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8B15B4" w:rsidRPr="007E5027" w14:paraId="5A7A7FAB" w14:textId="77777777" w:rsidTr="00CE384E">
        <w:trPr>
          <w:trHeight w:val="482"/>
        </w:trPr>
        <w:tc>
          <w:tcPr>
            <w:tcW w:w="7655" w:type="dxa"/>
          </w:tcPr>
          <w:p w14:paraId="6DE338DB" w14:textId="77777777" w:rsidR="003E7B4C" w:rsidRPr="002A129C" w:rsidRDefault="00C52A48" w:rsidP="00CA6F5A">
            <w:pPr>
              <w:pStyle w:val="Titel"/>
              <w:jc w:val="both"/>
              <w:rPr>
                <w:sz w:val="32"/>
                <w:szCs w:val="32"/>
                <w:lang w:val="nl-NL"/>
              </w:rPr>
            </w:pPr>
            <w:r w:rsidRPr="002A129C">
              <w:rPr>
                <w:rFonts w:ascii="TKTypeRegular" w:eastAsia="TKTypeRegular" w:hAnsi="TKTypeRegular" w:cs="Times New Roman"/>
                <w:color w:val="00A0E3"/>
                <w:spacing w:val="0"/>
                <w:kern w:val="0"/>
                <w:sz w:val="36"/>
                <w:szCs w:val="36"/>
                <w:lang w:val="nl-NL"/>
              </w:rPr>
              <w:t xml:space="preserve">Informatie </w:t>
            </w:r>
            <w:r w:rsidR="00340151" w:rsidRPr="002A129C">
              <w:rPr>
                <w:rFonts w:ascii="TKTypeRegular" w:eastAsia="TKTypeRegular" w:hAnsi="TKTypeRegular" w:cs="Times New Roman"/>
                <w:color w:val="00A0E3"/>
                <w:spacing w:val="0"/>
                <w:kern w:val="0"/>
                <w:sz w:val="36"/>
                <w:szCs w:val="36"/>
                <w:lang w:val="nl-NL"/>
              </w:rPr>
              <w:t xml:space="preserve">over </w:t>
            </w:r>
            <w:r w:rsidR="00E9734D" w:rsidRPr="002A129C">
              <w:rPr>
                <w:rFonts w:ascii="TKTypeRegular" w:eastAsia="TKTypeRegular" w:hAnsi="TKTypeRegular" w:cs="Times New Roman"/>
                <w:color w:val="00A0E3"/>
                <w:spacing w:val="0"/>
                <w:kern w:val="0"/>
                <w:sz w:val="36"/>
                <w:szCs w:val="36"/>
                <w:lang w:val="nl-NL"/>
              </w:rPr>
              <w:t xml:space="preserve">gegevensbescherming </w:t>
            </w:r>
            <w:r w:rsidR="00340151" w:rsidRPr="002A129C">
              <w:rPr>
                <w:rFonts w:ascii="TKTypeRegular" w:eastAsia="TKTypeRegular" w:hAnsi="TKTypeRegular" w:cs="Times New Roman"/>
                <w:color w:val="00A0E3"/>
                <w:spacing w:val="0"/>
                <w:kern w:val="0"/>
                <w:sz w:val="36"/>
                <w:szCs w:val="36"/>
                <w:lang w:val="nl-NL"/>
              </w:rPr>
              <w:t>met betrekking tot het klokkenluiderssysteem</w:t>
            </w:r>
          </w:p>
        </w:tc>
      </w:tr>
      <w:tr w:rsidR="008B15B4" w:rsidRPr="007E5027" w14:paraId="6CFD8DE7" w14:textId="77777777" w:rsidTr="00CE384E">
        <w:trPr>
          <w:trHeight w:val="1496"/>
        </w:trPr>
        <w:tc>
          <w:tcPr>
            <w:tcW w:w="7655" w:type="dxa"/>
            <w:hideMark/>
          </w:tcPr>
          <w:p w14:paraId="41090A4B" w14:textId="77777777" w:rsidR="003E7B4C" w:rsidRPr="002A129C" w:rsidRDefault="00E9734D" w:rsidP="00CA6F5A">
            <w:pPr>
              <w:pStyle w:val="Intro"/>
              <w:jc w:val="both"/>
              <w:rPr>
                <w:color w:val="00A0F5"/>
                <w:lang w:val="nl-NL"/>
              </w:rPr>
            </w:pPr>
            <w:r w:rsidRPr="002A129C">
              <w:rPr>
                <w:lang w:val="nl-NL"/>
              </w:rPr>
              <w:t xml:space="preserve">Informatie over de verwerking van persoonsgegevens in het kader </w:t>
            </w:r>
            <w:r w:rsidR="00340151" w:rsidRPr="002A129C">
              <w:rPr>
                <w:lang w:val="nl-NL"/>
              </w:rPr>
              <w:t>van klokkenluidersmeldingen</w:t>
            </w:r>
          </w:p>
        </w:tc>
      </w:tr>
    </w:tbl>
    <w:p w14:paraId="12DCA5E8"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Welke informatie bevat dit document voor u?</w:t>
      </w:r>
    </w:p>
    <w:p w14:paraId="60208CF3" w14:textId="77777777" w:rsidR="006D737D" w:rsidRPr="002A129C" w:rsidRDefault="006D737D" w:rsidP="00CA6F5A">
      <w:pPr>
        <w:pStyle w:val="Lijstalinea"/>
        <w:ind w:left="360"/>
        <w:jc w:val="both"/>
        <w:rPr>
          <w:rFonts w:ascii="TKTypeMedium" w:hAnsi="TKTypeMedium"/>
          <w:color w:val="00A0F5"/>
          <w:lang w:val="nl-NL"/>
        </w:rPr>
      </w:pPr>
    </w:p>
    <w:p w14:paraId="35D573C6" w14:textId="77777777" w:rsidR="003E7B4C" w:rsidRPr="002A129C" w:rsidRDefault="00E9734D" w:rsidP="00CA6F5A">
      <w:pPr>
        <w:jc w:val="both"/>
        <w:rPr>
          <w:lang w:val="nl-NL"/>
        </w:rPr>
      </w:pPr>
      <w:r w:rsidRPr="002A129C">
        <w:rPr>
          <w:lang w:val="nl-NL"/>
        </w:rPr>
        <w:t xml:space="preserve">Hieronder informeren wij u over de verwerking van uw persoonsgegevens en uw rechten als betrokkene in het kader van klokkenluidersmeldingen. </w:t>
      </w:r>
    </w:p>
    <w:p w14:paraId="2386C90F" w14:textId="77777777" w:rsidR="00692DD6" w:rsidRPr="002A129C" w:rsidRDefault="00692DD6" w:rsidP="00CA6F5A">
      <w:pPr>
        <w:jc w:val="both"/>
        <w:rPr>
          <w:lang w:val="nl-NL"/>
        </w:rPr>
      </w:pPr>
    </w:p>
    <w:p w14:paraId="58C73923" w14:textId="77777777" w:rsidR="003E7B4C" w:rsidRPr="002A129C" w:rsidRDefault="00E9734D" w:rsidP="00CA6F5A">
      <w:pPr>
        <w:jc w:val="both"/>
        <w:rPr>
          <w:lang w:val="nl-NL"/>
        </w:rPr>
      </w:pPr>
      <w:r w:rsidRPr="002A129C">
        <w:rPr>
          <w:lang w:val="nl-NL"/>
        </w:rPr>
        <w:t>Daarbij zorgen wij ervoor dat wij voldoen aan de vereisten van de toepasselijke wetgeving inzake gegevensbescherming. Hieronder geven wij u een gedetailleerd overzicht van hoe wij met uw gegevens omgaan en wat uw rechten zijn.</w:t>
      </w:r>
    </w:p>
    <w:p w14:paraId="2146A0A3" w14:textId="77777777" w:rsidR="00867A0C" w:rsidRPr="002A129C" w:rsidRDefault="00867A0C" w:rsidP="00CA6F5A">
      <w:pPr>
        <w:jc w:val="both"/>
        <w:rPr>
          <w:lang w:val="nl-NL"/>
        </w:rPr>
      </w:pPr>
    </w:p>
    <w:p w14:paraId="6DE7D51F"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 xml:space="preserve">Wie is medeverantwoordelijk voor de verwerking en wie is </w:t>
      </w:r>
      <w:r w:rsidR="00340151" w:rsidRPr="002A129C">
        <w:rPr>
          <w:rFonts w:ascii="TKTypeMedium" w:hAnsi="TKTypeMedium"/>
          <w:color w:val="00A0F5"/>
          <w:lang w:val="nl-NL"/>
        </w:rPr>
        <w:t xml:space="preserve">in elk geval </w:t>
      </w:r>
      <w:r w:rsidRPr="002A129C">
        <w:rPr>
          <w:rFonts w:ascii="TKTypeMedium" w:hAnsi="TKTypeMedium"/>
          <w:color w:val="00A0F5"/>
          <w:lang w:val="nl-NL"/>
        </w:rPr>
        <w:t xml:space="preserve">de functionaris voor gegevensbescherming? </w:t>
      </w:r>
    </w:p>
    <w:p w14:paraId="7CD4EB57" w14:textId="77777777" w:rsidR="000E54EE" w:rsidRPr="002A129C" w:rsidRDefault="000E54EE" w:rsidP="00CA6F5A">
      <w:pPr>
        <w:jc w:val="both"/>
        <w:rPr>
          <w:lang w:val="nl-NL"/>
        </w:rPr>
      </w:pPr>
    </w:p>
    <w:p w14:paraId="68508E65" w14:textId="77777777" w:rsidR="003E7B4C" w:rsidRPr="002A129C" w:rsidRDefault="00E9734D" w:rsidP="00CA6F5A">
      <w:pPr>
        <w:spacing w:line="280" w:lineRule="exact"/>
        <w:jc w:val="both"/>
        <w:rPr>
          <w:b/>
          <w:bCs/>
          <w:color w:val="auto"/>
        </w:rPr>
      </w:pPr>
      <w:r w:rsidRPr="002A129C">
        <w:rPr>
          <w:b/>
          <w:bCs/>
          <w:color w:val="auto"/>
        </w:rPr>
        <w:t xml:space="preserve">thyssenkrupp </w:t>
      </w:r>
      <w:r w:rsidR="00340151" w:rsidRPr="002A129C">
        <w:rPr>
          <w:b/>
          <w:bCs/>
          <w:color w:val="auto"/>
        </w:rPr>
        <w:t>AG</w:t>
      </w:r>
    </w:p>
    <w:p w14:paraId="7573B3CC" w14:textId="77777777" w:rsidR="003E7B4C" w:rsidRDefault="00E9734D" w:rsidP="00CA6F5A">
      <w:pPr>
        <w:spacing w:line="280" w:lineRule="exact"/>
        <w:jc w:val="both"/>
        <w:rPr>
          <w:color w:val="auto"/>
        </w:rPr>
      </w:pPr>
      <w:r w:rsidRPr="00215CD4">
        <w:rPr>
          <w:color w:val="auto"/>
        </w:rPr>
        <w:t>thyssenkrupp Allee 1</w:t>
      </w:r>
    </w:p>
    <w:p w14:paraId="72C583A8" w14:textId="77777777" w:rsidR="003E7B4C" w:rsidRDefault="00E9734D" w:rsidP="00CA6F5A">
      <w:pPr>
        <w:spacing w:line="280" w:lineRule="exact"/>
        <w:jc w:val="both"/>
        <w:rPr>
          <w:color w:val="auto"/>
        </w:rPr>
      </w:pPr>
      <w:r w:rsidRPr="00A26AE6">
        <w:rPr>
          <w:color w:val="auto"/>
        </w:rPr>
        <w:t>45143 Essen</w:t>
      </w:r>
    </w:p>
    <w:p w14:paraId="1E58A943" w14:textId="77777777" w:rsidR="003E7B4C" w:rsidRDefault="00E9734D" w:rsidP="00CA6F5A">
      <w:pPr>
        <w:spacing w:line="300" w:lineRule="exact"/>
        <w:jc w:val="both"/>
        <w:rPr>
          <w:rFonts w:eastAsia="Times New Roman"/>
          <w:color w:val="auto"/>
          <w:lang w:eastAsia="de-DE"/>
        </w:rPr>
      </w:pPr>
      <w:r w:rsidRPr="00FD4AE7">
        <w:rPr>
          <w:rFonts w:eastAsia="Times New Roman"/>
          <w:lang w:eastAsia="de-DE"/>
        </w:rPr>
        <w:t xml:space="preserve">Telefoon: </w:t>
      </w:r>
      <w:r w:rsidR="00A024D6">
        <w:t>+49 201 844-0</w:t>
      </w:r>
    </w:p>
    <w:p w14:paraId="2E9E4ADC" w14:textId="77777777" w:rsidR="000E54EE" w:rsidRPr="002A129C" w:rsidRDefault="000E54EE" w:rsidP="00CA6F5A">
      <w:pPr>
        <w:spacing w:line="300" w:lineRule="exact"/>
        <w:jc w:val="both"/>
        <w:rPr>
          <w:lang w:val="nl-NL"/>
        </w:rPr>
      </w:pPr>
    </w:p>
    <w:p w14:paraId="3428E337" w14:textId="2577FE93" w:rsidR="003E7B4C" w:rsidRPr="002A129C" w:rsidRDefault="00E9734D" w:rsidP="00CA6F5A">
      <w:pPr>
        <w:jc w:val="both"/>
        <w:rPr>
          <w:lang w:val="nl-NL"/>
        </w:rPr>
      </w:pPr>
      <w:r w:rsidRPr="002A129C">
        <w:rPr>
          <w:lang w:val="nl-NL"/>
        </w:rPr>
        <w:t xml:space="preserve">U kunt </w:t>
      </w:r>
      <w:r w:rsidR="00E42FB9" w:rsidRPr="002A129C">
        <w:rPr>
          <w:lang w:val="nl-NL"/>
        </w:rPr>
        <w:t xml:space="preserve">de </w:t>
      </w:r>
      <w:r w:rsidRPr="002A129C">
        <w:rPr>
          <w:lang w:val="nl-NL"/>
        </w:rPr>
        <w:t xml:space="preserve">functionaris voor gegevensbescherming bereiken via </w:t>
      </w:r>
    </w:p>
    <w:p w14:paraId="0923E2E9" w14:textId="2AA5FB66" w:rsidR="0051736A" w:rsidRDefault="00E9734D" w:rsidP="00CA6F5A">
      <w:pPr>
        <w:spacing w:line="280" w:lineRule="exact"/>
        <w:jc w:val="both"/>
        <w:rPr>
          <w:rStyle w:val="ui-provider"/>
        </w:rPr>
      </w:pPr>
      <w:proofErr w:type="spellStart"/>
      <w:r w:rsidRPr="006611CE">
        <w:rPr>
          <w:color w:val="auto"/>
        </w:rPr>
        <w:t>E-mail</w:t>
      </w:r>
      <w:proofErr w:type="spellEnd"/>
      <w:r w:rsidRPr="006611CE">
        <w:rPr>
          <w:color w:val="auto"/>
        </w:rPr>
        <w:t xml:space="preserve">: </w:t>
      </w:r>
      <w:hyperlink r:id="rId13" w:tgtFrame="_blank" w:tooltip="mailto:compliance.gdpr@thyssenkrupp.com" w:history="1">
        <w:r w:rsidR="00006DAF" w:rsidRPr="00852DA9">
          <w:rPr>
            <w:rStyle w:val="Hyperlink"/>
          </w:rPr>
          <w:t>compliance.gdpr@thyssenkrupp.com</w:t>
        </w:r>
      </w:hyperlink>
    </w:p>
    <w:p w14:paraId="1D2D19AB" w14:textId="77777777" w:rsidR="00AC748C" w:rsidRDefault="00AC748C" w:rsidP="00CA6F5A">
      <w:pPr>
        <w:spacing w:line="280" w:lineRule="exact"/>
        <w:jc w:val="both"/>
        <w:rPr>
          <w:rStyle w:val="ui-provider"/>
        </w:rPr>
      </w:pPr>
    </w:p>
    <w:p w14:paraId="4297CE12" w14:textId="37B7C8F2" w:rsidR="00FE6C05" w:rsidRPr="00FE6C05" w:rsidRDefault="00FE6C05" w:rsidP="00FE6C05">
      <w:pPr>
        <w:jc w:val="both"/>
        <w:rPr>
          <w:b/>
          <w:bCs/>
          <w:lang w:val="nl-NL"/>
        </w:rPr>
      </w:pPr>
      <w:r w:rsidRPr="00ED56C7">
        <w:rPr>
          <w:b/>
          <w:bCs/>
          <w:lang w:val="nl-NL"/>
        </w:rPr>
        <w:t>t</w:t>
      </w:r>
      <w:r w:rsidRPr="00FE6C05">
        <w:rPr>
          <w:b/>
          <w:bCs/>
          <w:lang w:val="nl-NL"/>
        </w:rPr>
        <w:t xml:space="preserve">hyssenkrupp </w:t>
      </w:r>
      <w:proofErr w:type="spellStart"/>
      <w:r w:rsidRPr="00FE6C05">
        <w:rPr>
          <w:b/>
          <w:bCs/>
          <w:lang w:val="nl-NL"/>
        </w:rPr>
        <w:t>Materials</w:t>
      </w:r>
      <w:proofErr w:type="spellEnd"/>
      <w:r w:rsidRPr="00FE6C05">
        <w:rPr>
          <w:b/>
          <w:bCs/>
          <w:lang w:val="nl-NL"/>
        </w:rPr>
        <w:t xml:space="preserve"> Belgium</w:t>
      </w:r>
    </w:p>
    <w:p w14:paraId="54C95E55" w14:textId="77777777" w:rsidR="00FE6C05" w:rsidRPr="00FE6C05" w:rsidRDefault="00FE6C05" w:rsidP="00FE6C05">
      <w:pPr>
        <w:jc w:val="both"/>
        <w:rPr>
          <w:lang w:val="nl-NL"/>
        </w:rPr>
      </w:pPr>
      <w:r w:rsidRPr="00FE6C05">
        <w:rPr>
          <w:lang w:val="nl-NL"/>
        </w:rPr>
        <w:t>Hoofdkantoor Brandstraat</w:t>
      </w:r>
    </w:p>
    <w:p w14:paraId="4C34BBE5" w14:textId="77777777" w:rsidR="00FE6C05" w:rsidRPr="00FE6C05" w:rsidRDefault="00FE6C05" w:rsidP="00FE6C05">
      <w:pPr>
        <w:jc w:val="both"/>
        <w:rPr>
          <w:lang w:val="nl-NL"/>
        </w:rPr>
      </w:pPr>
      <w:r w:rsidRPr="00FE6C05">
        <w:rPr>
          <w:lang w:val="nl-NL"/>
        </w:rPr>
        <w:t>Brandstraat 11</w:t>
      </w:r>
    </w:p>
    <w:p w14:paraId="1E1911F1" w14:textId="77777777" w:rsidR="00FE6C05" w:rsidRPr="00ED56C7" w:rsidRDefault="00FE6C05" w:rsidP="00FE6C05">
      <w:pPr>
        <w:jc w:val="both"/>
        <w:rPr>
          <w:lang w:val="nl-NL"/>
        </w:rPr>
      </w:pPr>
      <w:r w:rsidRPr="00FE6C05">
        <w:rPr>
          <w:lang w:val="nl-NL"/>
        </w:rPr>
        <w:t>9160 Lokeren</w:t>
      </w:r>
    </w:p>
    <w:p w14:paraId="1E2DE24C" w14:textId="79F79254" w:rsidR="00FE6C05" w:rsidRPr="00FE6C05" w:rsidRDefault="00FE6C05" w:rsidP="00FE6C05">
      <w:pPr>
        <w:jc w:val="both"/>
        <w:rPr>
          <w:lang w:val="nl-NL"/>
        </w:rPr>
      </w:pPr>
      <w:r w:rsidRPr="00ED56C7">
        <w:rPr>
          <w:lang w:val="nl-NL"/>
        </w:rPr>
        <w:t xml:space="preserve">Telefoon: </w:t>
      </w:r>
      <w:hyperlink r:id="rId14" w:history="1">
        <w:r w:rsidR="00ED56C7" w:rsidRPr="00ED56C7">
          <w:rPr>
            <w:rStyle w:val="Hyperlink"/>
          </w:rPr>
          <w:t>+32 9 349 36 35</w:t>
        </w:r>
      </w:hyperlink>
    </w:p>
    <w:p w14:paraId="519D9ADC" w14:textId="77777777" w:rsidR="00ED56C7" w:rsidRDefault="00ED56C7" w:rsidP="00AC748C">
      <w:pPr>
        <w:jc w:val="both"/>
        <w:rPr>
          <w:lang w:val="nl-NL"/>
        </w:rPr>
      </w:pPr>
    </w:p>
    <w:p w14:paraId="40A21362" w14:textId="7E95BDC1" w:rsidR="00AC748C" w:rsidRPr="002A129C" w:rsidRDefault="00AC748C" w:rsidP="00AC748C">
      <w:pPr>
        <w:jc w:val="both"/>
        <w:rPr>
          <w:lang w:val="nl-NL"/>
        </w:rPr>
      </w:pPr>
      <w:r w:rsidRPr="002A129C">
        <w:rPr>
          <w:lang w:val="nl-NL"/>
        </w:rPr>
        <w:t xml:space="preserve">U kunt de functionaris voor gegevensbescherming bereiken via </w:t>
      </w:r>
    </w:p>
    <w:p w14:paraId="1F2C8BAE" w14:textId="074E77BE" w:rsidR="00AC748C" w:rsidRPr="00A97B37" w:rsidRDefault="00AC748C" w:rsidP="00AC748C">
      <w:pPr>
        <w:jc w:val="both"/>
        <w:rPr>
          <w:lang w:val="en-US"/>
        </w:rPr>
      </w:pPr>
      <w:r w:rsidRPr="00DD25CE">
        <w:rPr>
          <w:color w:val="auto"/>
          <w:lang w:val="fr-FR"/>
        </w:rPr>
        <w:t xml:space="preserve">E-mail: </w:t>
      </w:r>
      <w:hyperlink r:id="rId15" w:history="1">
        <w:r w:rsidR="001F5D56" w:rsidRPr="00954A80">
          <w:rPr>
            <w:rStyle w:val="Hyperlink"/>
            <w:szCs w:val="20"/>
            <w:lang w:val="en-US"/>
          </w:rPr>
          <w:t>christophe.treinen@thyssenkrupp-materials.com</w:t>
        </w:r>
      </w:hyperlink>
      <w:r w:rsidR="001F5D56">
        <w:rPr>
          <w:szCs w:val="20"/>
          <w:lang w:val="en-US"/>
        </w:rPr>
        <w:t xml:space="preserve"> </w:t>
      </w:r>
    </w:p>
    <w:p w14:paraId="654DB54B" w14:textId="77777777" w:rsidR="00AC748C" w:rsidRPr="00A97B37" w:rsidRDefault="00AC748C" w:rsidP="00AC748C">
      <w:pPr>
        <w:jc w:val="both"/>
        <w:rPr>
          <w:lang w:val="en-US"/>
        </w:rPr>
      </w:pPr>
    </w:p>
    <w:p w14:paraId="7084E563" w14:textId="3DF270B9" w:rsidR="00ED56C7" w:rsidRDefault="00ED56C7">
      <w:pPr>
        <w:spacing w:after="160" w:line="259" w:lineRule="auto"/>
        <w:rPr>
          <w:rStyle w:val="Hyperlink"/>
          <w:color w:val="auto"/>
          <w:lang w:val="en-US"/>
        </w:rPr>
      </w:pPr>
      <w:r>
        <w:rPr>
          <w:rStyle w:val="Hyperlink"/>
          <w:color w:val="auto"/>
          <w:lang w:val="en-US"/>
        </w:rPr>
        <w:br w:type="page"/>
      </w:r>
    </w:p>
    <w:p w14:paraId="18DB2C32" w14:textId="77777777" w:rsidR="00852DA9" w:rsidRPr="00A97B37" w:rsidRDefault="00852DA9" w:rsidP="00CA6F5A">
      <w:pPr>
        <w:spacing w:line="280" w:lineRule="exact"/>
        <w:jc w:val="both"/>
        <w:rPr>
          <w:rStyle w:val="Hyperlink"/>
          <w:color w:val="auto"/>
          <w:lang w:val="en-US"/>
        </w:rPr>
      </w:pPr>
    </w:p>
    <w:p w14:paraId="6EBF139A"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Welke categorieën gegevens verwerken wij en waar komen deze vandaan?</w:t>
      </w:r>
    </w:p>
    <w:p w14:paraId="6F6B704A" w14:textId="77777777" w:rsidR="006D737D" w:rsidRPr="002A129C" w:rsidRDefault="006D737D" w:rsidP="00CA6F5A">
      <w:pPr>
        <w:pStyle w:val="Lijstalinea"/>
        <w:ind w:left="360"/>
        <w:jc w:val="both"/>
        <w:rPr>
          <w:rFonts w:ascii="TKTypeMedium" w:hAnsi="TKTypeMedium"/>
          <w:color w:val="00A0F5"/>
          <w:lang w:val="nl-NL"/>
        </w:rPr>
      </w:pPr>
    </w:p>
    <w:p w14:paraId="335FF468" w14:textId="0027B29A" w:rsidR="003E7B4C" w:rsidRPr="002A129C" w:rsidRDefault="00E9734D" w:rsidP="00CA6F5A">
      <w:pPr>
        <w:jc w:val="both"/>
        <w:rPr>
          <w:lang w:val="nl-NL"/>
        </w:rPr>
      </w:pPr>
      <w:r w:rsidRPr="002A129C">
        <w:rPr>
          <w:lang w:val="nl-NL"/>
        </w:rPr>
        <w:t xml:space="preserve">Wij verwerken persoonsgegevens die u ons verstrekt in het kader van de </w:t>
      </w:r>
      <w:r w:rsidR="00340151" w:rsidRPr="002A129C">
        <w:rPr>
          <w:lang w:val="nl-NL"/>
        </w:rPr>
        <w:t xml:space="preserve">klokkenluidersmelding </w:t>
      </w:r>
      <w:r w:rsidR="0094752D" w:rsidRPr="002A129C">
        <w:rPr>
          <w:lang w:val="nl-NL"/>
        </w:rPr>
        <w:t>of die worden verzameld in het kader van een onderzoek</w:t>
      </w:r>
      <w:r w:rsidRPr="002A129C">
        <w:rPr>
          <w:lang w:val="nl-NL"/>
        </w:rPr>
        <w:t xml:space="preserve">. </w:t>
      </w:r>
      <w:r w:rsidR="00340151" w:rsidRPr="002A129C">
        <w:rPr>
          <w:lang w:val="nl-NL"/>
        </w:rPr>
        <w:t xml:space="preserve">In principe is het mogelijk om meldingen anoniem in te dienen en bent u niet verplicht om persoonsgegevens te verstrekken. Als u een klokkenluidersmelding indient, kunnen </w:t>
      </w:r>
      <w:r w:rsidR="0094752D" w:rsidRPr="002A129C">
        <w:rPr>
          <w:lang w:val="nl-NL"/>
        </w:rPr>
        <w:t xml:space="preserve">onder andere </w:t>
      </w:r>
      <w:r w:rsidR="00340151" w:rsidRPr="002A129C">
        <w:rPr>
          <w:lang w:val="nl-NL"/>
        </w:rPr>
        <w:t xml:space="preserve">de volgende gegevens of gegevenscategorieën worden verwerkt: </w:t>
      </w:r>
    </w:p>
    <w:p w14:paraId="59714570" w14:textId="77777777" w:rsidR="0094752D" w:rsidRPr="002A129C" w:rsidRDefault="0094752D" w:rsidP="00CA6F5A">
      <w:pPr>
        <w:jc w:val="both"/>
        <w:rPr>
          <w:lang w:val="nl-NL"/>
        </w:rPr>
      </w:pPr>
    </w:p>
    <w:p w14:paraId="032FFE32" w14:textId="77777777" w:rsidR="003E7B4C" w:rsidRPr="002A129C" w:rsidRDefault="00E9734D" w:rsidP="00CA6F5A">
      <w:pPr>
        <w:pStyle w:val="Lijstalinea"/>
        <w:numPr>
          <w:ilvl w:val="0"/>
          <w:numId w:val="38"/>
        </w:numPr>
        <w:jc w:val="both"/>
        <w:rPr>
          <w:lang w:val="nl-NL"/>
        </w:rPr>
      </w:pPr>
      <w:r w:rsidRPr="002A129C">
        <w:rPr>
          <w:lang w:val="nl-NL"/>
        </w:rPr>
        <w:t>Stamgegevens (bijv. titel, achternaam, voornaam, geslacht, geboortedatum, nationaliteit, foto, personeelsnummer, 8-ID)</w:t>
      </w:r>
    </w:p>
    <w:p w14:paraId="6337716B" w14:textId="77777777" w:rsidR="003E7B4C" w:rsidRPr="00AC748C" w:rsidRDefault="00E9734D" w:rsidP="00CA6F5A">
      <w:pPr>
        <w:pStyle w:val="Lijstalinea"/>
        <w:numPr>
          <w:ilvl w:val="0"/>
          <w:numId w:val="38"/>
        </w:numPr>
        <w:jc w:val="both"/>
      </w:pPr>
      <w:r w:rsidRPr="00AC748C">
        <w:t xml:space="preserve">Salarisgegevens </w:t>
      </w:r>
    </w:p>
    <w:p w14:paraId="61070AFC" w14:textId="77777777" w:rsidR="003E7B4C" w:rsidRPr="002A129C" w:rsidRDefault="00E9734D" w:rsidP="00CA6F5A">
      <w:pPr>
        <w:pStyle w:val="Lijstalinea"/>
        <w:numPr>
          <w:ilvl w:val="0"/>
          <w:numId w:val="38"/>
        </w:numPr>
        <w:jc w:val="both"/>
        <w:rPr>
          <w:lang w:val="nl-NL"/>
        </w:rPr>
      </w:pPr>
      <w:r w:rsidRPr="002A129C">
        <w:rPr>
          <w:lang w:val="nl-NL"/>
        </w:rPr>
        <w:t xml:space="preserve">Contactgegevens (bijv. e-mailadres, telefoonnummer, faxnummer, adres) </w:t>
      </w:r>
    </w:p>
    <w:p w14:paraId="663D52B7" w14:textId="6A1E9C6C" w:rsidR="003E7B4C" w:rsidRPr="002A129C" w:rsidRDefault="00E9734D" w:rsidP="00CA6F5A">
      <w:pPr>
        <w:pStyle w:val="Lijstalinea"/>
        <w:numPr>
          <w:ilvl w:val="0"/>
          <w:numId w:val="38"/>
        </w:numPr>
        <w:jc w:val="both"/>
        <w:rPr>
          <w:lang w:val="nl-NL"/>
        </w:rPr>
      </w:pPr>
      <w:r w:rsidRPr="002A129C">
        <w:rPr>
          <w:lang w:val="nl-NL"/>
        </w:rPr>
        <w:t xml:space="preserve">Zakelijke communicatiegegevens (bijv. inhoud van persoonlijke, telefonische of schriftelijke communicatie) </w:t>
      </w:r>
    </w:p>
    <w:p w14:paraId="599B2945" w14:textId="77777777" w:rsidR="003E7B4C" w:rsidRPr="005A36D0" w:rsidRDefault="00E9734D" w:rsidP="00CA6F5A">
      <w:pPr>
        <w:pStyle w:val="Lijstalinea"/>
        <w:numPr>
          <w:ilvl w:val="0"/>
          <w:numId w:val="38"/>
        </w:numPr>
        <w:jc w:val="both"/>
        <w:rPr>
          <w:lang w:val="en-US"/>
        </w:rPr>
      </w:pPr>
      <w:r w:rsidRPr="005A36D0">
        <w:rPr>
          <w:lang w:val="en-US"/>
        </w:rPr>
        <w:t>Contractgegevens (bijv. contractidentificatie, contractgeschiedenis)</w:t>
      </w:r>
    </w:p>
    <w:p w14:paraId="308B2066" w14:textId="3578ADED" w:rsidR="003E7B4C" w:rsidRPr="002A129C" w:rsidRDefault="00E9734D" w:rsidP="00CA6F5A">
      <w:pPr>
        <w:pStyle w:val="Lijstalinea"/>
        <w:numPr>
          <w:ilvl w:val="0"/>
          <w:numId w:val="38"/>
        </w:numPr>
        <w:jc w:val="both"/>
        <w:rPr>
          <w:lang w:val="nl-NL"/>
        </w:rPr>
      </w:pPr>
      <w:r w:rsidRPr="002A129C">
        <w:rPr>
          <w:lang w:val="nl-NL"/>
        </w:rPr>
        <w:t>Communicatiegegevens (bijv. inhoud en informatie over persoonlijke, telefonische of schriftelijke communicatie)</w:t>
      </w:r>
    </w:p>
    <w:p w14:paraId="6466A4D8" w14:textId="77777777" w:rsidR="003E7B4C" w:rsidRPr="002A129C" w:rsidRDefault="00E9734D" w:rsidP="00CA6F5A">
      <w:pPr>
        <w:pStyle w:val="Lijstalinea"/>
        <w:numPr>
          <w:ilvl w:val="0"/>
          <w:numId w:val="38"/>
        </w:numPr>
        <w:jc w:val="both"/>
        <w:rPr>
          <w:lang w:val="nl-NL"/>
        </w:rPr>
      </w:pPr>
      <w:r w:rsidRPr="002A129C">
        <w:rPr>
          <w:lang w:val="nl-NL"/>
        </w:rPr>
        <w:t>Bankgegevens, betalingsgegevens (bijv. betalingsgegevens, rekeninggegevens, factuurgegevens)</w:t>
      </w:r>
    </w:p>
    <w:p w14:paraId="50CEF0B9" w14:textId="6337B747" w:rsidR="003E7B4C" w:rsidRPr="002A129C" w:rsidRDefault="00E9734D" w:rsidP="00CA6F5A">
      <w:pPr>
        <w:pStyle w:val="Lijstalinea"/>
        <w:numPr>
          <w:ilvl w:val="0"/>
          <w:numId w:val="38"/>
        </w:numPr>
        <w:jc w:val="both"/>
        <w:rPr>
          <w:lang w:val="nl-NL"/>
        </w:rPr>
      </w:pPr>
      <w:r w:rsidRPr="002A129C">
        <w:rPr>
          <w:lang w:val="nl-NL"/>
        </w:rPr>
        <w:t xml:space="preserve">Bijzondere categorieën van persoonsgegevens </w:t>
      </w:r>
      <w:r w:rsidR="00AC748C" w:rsidRPr="002A129C">
        <w:rPr>
          <w:lang w:val="nl-NL"/>
        </w:rPr>
        <w:t xml:space="preserve">en gegevens over strafbare feiten, </w:t>
      </w:r>
      <w:r w:rsidRPr="002A129C">
        <w:rPr>
          <w:lang w:val="nl-NL"/>
        </w:rPr>
        <w:t>indien van toepassing</w:t>
      </w:r>
    </w:p>
    <w:p w14:paraId="2DF5C585" w14:textId="77777777" w:rsidR="003E7B4C" w:rsidRPr="002A129C" w:rsidRDefault="00E9734D" w:rsidP="00CA6F5A">
      <w:pPr>
        <w:pStyle w:val="Lijstalinea"/>
        <w:numPr>
          <w:ilvl w:val="0"/>
          <w:numId w:val="38"/>
        </w:numPr>
        <w:jc w:val="both"/>
        <w:rPr>
          <w:lang w:val="nl-NL"/>
        </w:rPr>
      </w:pPr>
      <w:r w:rsidRPr="002A129C">
        <w:rPr>
          <w:lang w:val="nl-NL"/>
        </w:rPr>
        <w:t xml:space="preserve">Gegevens over werktijden (bijv. registratie van aankomst en vertrek) </w:t>
      </w:r>
    </w:p>
    <w:p w14:paraId="48A750C3" w14:textId="77777777" w:rsidR="003E7B4C" w:rsidRPr="002A129C" w:rsidRDefault="00E9734D" w:rsidP="00CA6F5A">
      <w:pPr>
        <w:pStyle w:val="Lijstalinea"/>
        <w:numPr>
          <w:ilvl w:val="0"/>
          <w:numId w:val="38"/>
        </w:numPr>
        <w:jc w:val="both"/>
        <w:rPr>
          <w:lang w:val="nl-NL"/>
        </w:rPr>
      </w:pPr>
      <w:r w:rsidRPr="002A129C">
        <w:rPr>
          <w:lang w:val="nl-NL"/>
        </w:rPr>
        <w:t xml:space="preserve">Technische gegevens (bijv. loggegevens die worden gegenereerd bij het gebruik van onze IT-systemen en machines) </w:t>
      </w:r>
    </w:p>
    <w:p w14:paraId="55D233B0" w14:textId="77777777" w:rsidR="003E7B4C" w:rsidRPr="002A129C" w:rsidRDefault="00E9734D" w:rsidP="00CA6F5A">
      <w:pPr>
        <w:pStyle w:val="Lijstalinea"/>
        <w:numPr>
          <w:ilvl w:val="0"/>
          <w:numId w:val="38"/>
        </w:numPr>
        <w:jc w:val="both"/>
        <w:rPr>
          <w:lang w:val="nl-NL"/>
        </w:rPr>
      </w:pPr>
      <w:r w:rsidRPr="002A129C">
        <w:rPr>
          <w:lang w:val="nl-NL"/>
        </w:rPr>
        <w:t>SAP-gegevens (vrijgave van betalingen, goedkeuringsproces, orderproces)</w:t>
      </w:r>
    </w:p>
    <w:p w14:paraId="7C15C186" w14:textId="77777777" w:rsidR="003E7B4C" w:rsidRPr="002A129C" w:rsidRDefault="00E9734D" w:rsidP="00CA6F5A">
      <w:pPr>
        <w:pStyle w:val="Lijstalinea"/>
        <w:numPr>
          <w:ilvl w:val="0"/>
          <w:numId w:val="38"/>
        </w:numPr>
        <w:jc w:val="both"/>
        <w:rPr>
          <w:lang w:val="nl-NL"/>
        </w:rPr>
      </w:pPr>
      <w:r w:rsidRPr="002A129C">
        <w:rPr>
          <w:lang w:val="nl-NL"/>
        </w:rPr>
        <w:t xml:space="preserve">Gegevens over lidmaatschappen van verenigingen (notulen enz.) </w:t>
      </w:r>
    </w:p>
    <w:p w14:paraId="69AE22AB" w14:textId="116F02C2" w:rsidR="003E7B4C" w:rsidRPr="005A36D0" w:rsidRDefault="00E9734D" w:rsidP="00CA6F5A">
      <w:pPr>
        <w:pStyle w:val="Lijstalinea"/>
        <w:numPr>
          <w:ilvl w:val="0"/>
          <w:numId w:val="38"/>
        </w:numPr>
        <w:jc w:val="both"/>
        <w:rPr>
          <w:lang w:val="en-US"/>
        </w:rPr>
      </w:pPr>
      <w:r w:rsidRPr="005A36D0">
        <w:rPr>
          <w:lang w:val="en-US"/>
        </w:rPr>
        <w:t>Bewijs van prestaties / contracten / betalingsbewijzen</w:t>
      </w:r>
    </w:p>
    <w:p w14:paraId="5874F706" w14:textId="0DE5DC36" w:rsidR="003E7B4C" w:rsidRPr="002A129C" w:rsidRDefault="00E9734D" w:rsidP="00CA6F5A">
      <w:pPr>
        <w:pStyle w:val="Lijstalinea"/>
        <w:numPr>
          <w:ilvl w:val="0"/>
          <w:numId w:val="38"/>
        </w:numPr>
        <w:jc w:val="both"/>
        <w:rPr>
          <w:lang w:val="nl-NL"/>
        </w:rPr>
      </w:pPr>
      <w:r w:rsidRPr="002A129C">
        <w:rPr>
          <w:lang w:val="nl-NL"/>
        </w:rPr>
        <w:t xml:space="preserve">Daarnaast verwerken wij gegevens die wij </w:t>
      </w:r>
      <w:r w:rsidR="00965B1C" w:rsidRPr="002A129C">
        <w:rPr>
          <w:lang w:val="nl-NL"/>
        </w:rPr>
        <w:t>op rechtmatige wijze</w:t>
      </w:r>
      <w:r w:rsidRPr="002A129C">
        <w:rPr>
          <w:lang w:val="nl-NL"/>
        </w:rPr>
        <w:t xml:space="preserve">  hebben verkregen uit openbaar toegankelijke bronnen (bijv. sociale of professionele netwerken, kadasters, handelsregisters, vennootschapsrechtelijke verbanden, D&amp;amp;B-informatie) en gegevens die wij verkrijgen van overheidsinstanties (bijv. huiszoekingsbevelen).</w:t>
      </w:r>
    </w:p>
    <w:p w14:paraId="6F85C04F" w14:textId="77777777" w:rsidR="00867A0C" w:rsidRPr="002A129C" w:rsidRDefault="00867A0C" w:rsidP="00CA6F5A">
      <w:pPr>
        <w:ind w:left="284" w:hanging="284"/>
        <w:jc w:val="both"/>
        <w:rPr>
          <w:lang w:val="nl-NL"/>
        </w:rPr>
      </w:pPr>
    </w:p>
    <w:p w14:paraId="3915EDC3" w14:textId="77777777" w:rsidR="00AC748C" w:rsidRPr="002A129C" w:rsidRDefault="00AC748C" w:rsidP="00CA6F5A">
      <w:pPr>
        <w:ind w:left="284" w:hanging="284"/>
        <w:jc w:val="both"/>
        <w:rPr>
          <w:lang w:val="nl-NL"/>
        </w:rPr>
      </w:pPr>
    </w:p>
    <w:p w14:paraId="3522222F" w14:textId="77777777" w:rsidR="00AC748C" w:rsidRPr="002A129C" w:rsidRDefault="00AC748C" w:rsidP="00AC748C">
      <w:pPr>
        <w:jc w:val="both"/>
        <w:rPr>
          <w:lang w:val="nl-NL"/>
        </w:rPr>
      </w:pPr>
      <w:r w:rsidRPr="002A129C">
        <w:rPr>
          <w:lang w:val="nl-NL"/>
        </w:rPr>
        <w:t>Onder andere de volgende personen kunnen betrokken zijn bij de gegevensverwerking:</w:t>
      </w:r>
    </w:p>
    <w:p w14:paraId="798641D5" w14:textId="77777777" w:rsidR="00AC748C" w:rsidRPr="00036231" w:rsidRDefault="00AC748C" w:rsidP="00AC748C">
      <w:pPr>
        <w:pStyle w:val="Lijstalinea"/>
        <w:numPr>
          <w:ilvl w:val="0"/>
          <w:numId w:val="38"/>
        </w:numPr>
        <w:jc w:val="both"/>
        <w:rPr>
          <w:lang w:val="en-US"/>
        </w:rPr>
      </w:pPr>
      <w:r>
        <w:rPr>
          <w:lang w:val="en-US"/>
        </w:rPr>
        <w:t>Klokkenluiders</w:t>
      </w:r>
    </w:p>
    <w:p w14:paraId="2E9883A3" w14:textId="77777777" w:rsidR="00AC748C" w:rsidRPr="002A129C" w:rsidRDefault="00AC748C" w:rsidP="00AC748C">
      <w:pPr>
        <w:pStyle w:val="Lijstalinea"/>
        <w:numPr>
          <w:ilvl w:val="0"/>
          <w:numId w:val="38"/>
        </w:numPr>
        <w:jc w:val="both"/>
        <w:rPr>
          <w:lang w:val="nl-NL"/>
        </w:rPr>
      </w:pPr>
      <w:r w:rsidRPr="002A129C">
        <w:rPr>
          <w:lang w:val="nl-NL"/>
        </w:rPr>
        <w:t>Personen die het onderwerp zijn van de klokkenluidersmelding</w:t>
      </w:r>
    </w:p>
    <w:p w14:paraId="2BFED66A" w14:textId="77777777" w:rsidR="00AC748C" w:rsidRPr="002A129C" w:rsidRDefault="00AC748C" w:rsidP="00AC748C">
      <w:pPr>
        <w:pStyle w:val="Lijstalinea"/>
        <w:numPr>
          <w:ilvl w:val="0"/>
          <w:numId w:val="38"/>
        </w:numPr>
        <w:jc w:val="both"/>
        <w:rPr>
          <w:lang w:val="nl-NL"/>
        </w:rPr>
      </w:pPr>
      <w:r w:rsidRPr="002A129C">
        <w:rPr>
          <w:lang w:val="nl-NL"/>
        </w:rPr>
        <w:t>Andere personen die in de klokkenluidersmelding worden genoemd</w:t>
      </w:r>
    </w:p>
    <w:p w14:paraId="6A745DF2" w14:textId="77777777" w:rsidR="00AC748C" w:rsidRPr="00036231" w:rsidRDefault="00AC748C" w:rsidP="00AC748C">
      <w:pPr>
        <w:pStyle w:val="Lijstalinea"/>
        <w:numPr>
          <w:ilvl w:val="0"/>
          <w:numId w:val="38"/>
        </w:numPr>
        <w:jc w:val="both"/>
        <w:rPr>
          <w:lang w:val="en-US"/>
        </w:rPr>
      </w:pPr>
      <w:r w:rsidRPr="00036231">
        <w:rPr>
          <w:lang w:val="en-US"/>
        </w:rPr>
        <w:t>Personen die de klokkenluider steunen</w:t>
      </w:r>
    </w:p>
    <w:p w14:paraId="0D450B06" w14:textId="77777777" w:rsidR="00AC748C" w:rsidRPr="002A129C" w:rsidRDefault="00AC748C" w:rsidP="00AC748C">
      <w:pPr>
        <w:pStyle w:val="Lijstalinea"/>
        <w:numPr>
          <w:ilvl w:val="0"/>
          <w:numId w:val="38"/>
        </w:numPr>
        <w:jc w:val="both"/>
        <w:rPr>
          <w:lang w:val="nl-NL"/>
        </w:rPr>
      </w:pPr>
      <w:r w:rsidRPr="002A129C">
        <w:rPr>
          <w:lang w:val="nl-NL"/>
        </w:rPr>
        <w:t>Personen in de omgeving van de klokkenluider die mogelijk worden getroffen door de negatieve gevolgen van de klokkenluidersmelding (bijvoorbeeld represailles) en</w:t>
      </w:r>
    </w:p>
    <w:p w14:paraId="2CC48D31" w14:textId="77777777" w:rsidR="00AC748C" w:rsidRPr="002A129C" w:rsidRDefault="00AC748C" w:rsidP="00AC748C">
      <w:pPr>
        <w:pStyle w:val="Lijstalinea"/>
        <w:numPr>
          <w:ilvl w:val="0"/>
          <w:numId w:val="38"/>
        </w:numPr>
        <w:jc w:val="both"/>
        <w:rPr>
          <w:lang w:val="nl-NL"/>
        </w:rPr>
      </w:pPr>
      <w:r w:rsidRPr="002A129C">
        <w:rPr>
          <w:lang w:val="nl-NL"/>
        </w:rPr>
        <w:t>Personen die worden getroffen door of betrokken zijn bij vervolgmaatregelen</w:t>
      </w:r>
    </w:p>
    <w:p w14:paraId="0AAAE5A4" w14:textId="77777777" w:rsidR="00AC748C" w:rsidRPr="002A129C" w:rsidRDefault="00AC748C" w:rsidP="00CA6F5A">
      <w:pPr>
        <w:ind w:left="284" w:hanging="284"/>
        <w:jc w:val="both"/>
        <w:rPr>
          <w:lang w:val="nl-NL"/>
        </w:rPr>
      </w:pPr>
    </w:p>
    <w:p w14:paraId="1097929A" w14:textId="77777777" w:rsidR="00AC748C" w:rsidRPr="002A129C" w:rsidRDefault="00AC748C" w:rsidP="00CA6F5A">
      <w:pPr>
        <w:ind w:left="284" w:hanging="284"/>
        <w:jc w:val="both"/>
        <w:rPr>
          <w:lang w:val="nl-NL"/>
        </w:rPr>
      </w:pPr>
    </w:p>
    <w:p w14:paraId="1A359984"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Voor welke doeleinden en op welke rechtsgrondslag worden gegevens verwerkt?</w:t>
      </w:r>
    </w:p>
    <w:p w14:paraId="1DD715F1" w14:textId="77777777" w:rsidR="006D737D" w:rsidRPr="002A129C" w:rsidRDefault="006D737D" w:rsidP="00CA6F5A">
      <w:pPr>
        <w:pStyle w:val="Lijstalinea"/>
        <w:ind w:left="360"/>
        <w:jc w:val="both"/>
        <w:rPr>
          <w:rFonts w:ascii="TKTypeMedium" w:hAnsi="TKTypeMedium"/>
          <w:color w:val="00A0F5"/>
          <w:lang w:val="nl-NL"/>
        </w:rPr>
      </w:pPr>
    </w:p>
    <w:p w14:paraId="154F2BDB" w14:textId="77777777" w:rsidR="003E7B4C" w:rsidRPr="002A129C" w:rsidRDefault="00E9734D" w:rsidP="00CA6F5A">
      <w:pPr>
        <w:jc w:val="both"/>
        <w:rPr>
          <w:lang w:val="nl-NL"/>
        </w:rPr>
      </w:pPr>
      <w:r w:rsidRPr="002A129C">
        <w:rPr>
          <w:lang w:val="nl-NL"/>
        </w:rPr>
        <w:t xml:space="preserve">Wij verwerken uw gegevens in overeenstemming met de </w:t>
      </w:r>
      <w:r w:rsidR="0044772E" w:rsidRPr="002A129C">
        <w:rPr>
          <w:lang w:val="nl-NL"/>
        </w:rPr>
        <w:t xml:space="preserve">toepasselijke voorschriften inzake gegevensbescherming </w:t>
      </w:r>
      <w:r w:rsidR="00692DD6" w:rsidRPr="002A129C">
        <w:rPr>
          <w:lang w:val="nl-NL"/>
        </w:rPr>
        <w:t>en alle andere relevante wet- en regelgeving</w:t>
      </w:r>
      <w:r w:rsidRPr="002A129C">
        <w:rPr>
          <w:lang w:val="nl-NL"/>
        </w:rPr>
        <w:t>.</w:t>
      </w:r>
    </w:p>
    <w:p w14:paraId="0C3516D5" w14:textId="77777777" w:rsidR="0044772E" w:rsidRPr="002A129C" w:rsidRDefault="0044772E" w:rsidP="00CA6F5A">
      <w:pPr>
        <w:jc w:val="both"/>
        <w:rPr>
          <w:lang w:val="nl-NL"/>
        </w:rPr>
      </w:pPr>
    </w:p>
    <w:p w14:paraId="19522E4D" w14:textId="77777777" w:rsidR="003E7B4C" w:rsidRPr="002A129C" w:rsidRDefault="00E9734D" w:rsidP="00CA6F5A">
      <w:pPr>
        <w:jc w:val="both"/>
        <w:rPr>
          <w:lang w:val="nl-NL"/>
        </w:rPr>
      </w:pPr>
      <w:r w:rsidRPr="002A129C">
        <w:rPr>
          <w:lang w:val="nl-NL"/>
        </w:rPr>
        <w:t xml:space="preserve">De persoonsgegevens worden </w:t>
      </w:r>
      <w:r w:rsidR="00BC38EC" w:rsidRPr="002A129C">
        <w:rPr>
          <w:lang w:val="nl-NL"/>
        </w:rPr>
        <w:t xml:space="preserve">verwerkt met het </w:t>
      </w:r>
      <w:r w:rsidRPr="002A129C">
        <w:rPr>
          <w:lang w:val="nl-NL"/>
        </w:rPr>
        <w:t xml:space="preserve">oog op het uitvoeren van interne nalevingsonderzoeken. Het doel van deze onderzoeken is om gedragingen die mogelijk relevant zijn voor het regelgevings- en strafrecht te identificeren of te weerleggen en om schendingen van interne nalevingsrichtlijnen te identificeren of te weerleggen. Persoonsgegevens worden </w:t>
      </w:r>
      <w:r w:rsidR="00FE7941" w:rsidRPr="002A129C">
        <w:rPr>
          <w:lang w:val="nl-NL"/>
        </w:rPr>
        <w:t xml:space="preserve">met name </w:t>
      </w:r>
      <w:r w:rsidR="00047C70" w:rsidRPr="002A129C">
        <w:rPr>
          <w:lang w:val="nl-NL"/>
        </w:rPr>
        <w:t xml:space="preserve">verwerkt </w:t>
      </w:r>
      <w:r w:rsidRPr="002A129C">
        <w:rPr>
          <w:lang w:val="nl-NL"/>
        </w:rPr>
        <w:t>voor plausibiliteits controles, het ophelderen van wangedrag, het nakomen van wettelijke verplichtingen, het nemen van tegenmaatregelen en het doen gelden van rechtsvorderingen.</w:t>
      </w:r>
    </w:p>
    <w:p w14:paraId="3716A398" w14:textId="77777777" w:rsidR="0031251C" w:rsidRPr="002A129C" w:rsidRDefault="0031251C" w:rsidP="00CA6F5A">
      <w:pPr>
        <w:jc w:val="both"/>
        <w:rPr>
          <w:lang w:val="nl-NL"/>
        </w:rPr>
      </w:pPr>
    </w:p>
    <w:p w14:paraId="00C70D3A" w14:textId="2FD4BE1D" w:rsidR="003E7B4C" w:rsidRPr="002A129C" w:rsidRDefault="00E906E4" w:rsidP="00CA6F5A">
      <w:pPr>
        <w:jc w:val="both"/>
        <w:rPr>
          <w:lang w:val="nl-NL"/>
        </w:rPr>
      </w:pPr>
      <w:r w:rsidRPr="002A129C">
        <w:rPr>
          <w:lang w:val="nl-NL"/>
        </w:rPr>
        <w:t xml:space="preserve">Bovendien </w:t>
      </w:r>
      <w:r w:rsidR="00E9734D" w:rsidRPr="002A129C">
        <w:rPr>
          <w:lang w:val="nl-NL"/>
        </w:rPr>
        <w:t xml:space="preserve">worden uw gegevens </w:t>
      </w:r>
      <w:r w:rsidR="0072162A" w:rsidRPr="002A129C">
        <w:rPr>
          <w:lang w:val="nl-NL"/>
        </w:rPr>
        <w:t xml:space="preserve">verwerkt </w:t>
      </w:r>
      <w:r w:rsidR="00E9734D" w:rsidRPr="002A129C">
        <w:rPr>
          <w:lang w:val="nl-NL"/>
        </w:rPr>
        <w:t xml:space="preserve">om te voldoen aan </w:t>
      </w:r>
      <w:r w:rsidR="0072162A" w:rsidRPr="002A129C">
        <w:rPr>
          <w:lang w:val="nl-NL"/>
        </w:rPr>
        <w:t xml:space="preserve">de </w:t>
      </w:r>
      <w:r w:rsidR="00E9734D" w:rsidRPr="002A129C">
        <w:rPr>
          <w:lang w:val="nl-NL"/>
        </w:rPr>
        <w:t xml:space="preserve">respectieve </w:t>
      </w:r>
      <w:r w:rsidR="00AC748C" w:rsidRPr="002A129C">
        <w:rPr>
          <w:lang w:val="nl-NL"/>
        </w:rPr>
        <w:t xml:space="preserve">Belgische </w:t>
      </w:r>
      <w:r w:rsidR="00E9734D" w:rsidRPr="002A129C">
        <w:rPr>
          <w:lang w:val="nl-NL"/>
        </w:rPr>
        <w:t xml:space="preserve">uitvoeringswet voor Richtlijn (EU) 2019/1937 (EU-klokkenluidersrichtlijn). </w:t>
      </w:r>
    </w:p>
    <w:p w14:paraId="1BEA123E" w14:textId="5571D9E7" w:rsidR="00164900" w:rsidRPr="002A129C" w:rsidRDefault="00164900" w:rsidP="00CA6F5A">
      <w:pPr>
        <w:jc w:val="both"/>
        <w:rPr>
          <w:lang w:val="nl-NL"/>
        </w:rPr>
      </w:pPr>
    </w:p>
    <w:p w14:paraId="6F5327F5" w14:textId="0C8983BD" w:rsidR="003E7B4C" w:rsidRPr="002A129C" w:rsidRDefault="00E9734D" w:rsidP="00CA6F5A">
      <w:pPr>
        <w:jc w:val="both"/>
        <w:rPr>
          <w:lang w:val="nl-NL"/>
        </w:rPr>
      </w:pPr>
      <w:r w:rsidRPr="002A129C">
        <w:rPr>
          <w:lang w:val="nl-NL"/>
        </w:rPr>
        <w:t xml:space="preserve">Uw persoonsgegevens worden verwerkt op basis van de volgende </w:t>
      </w:r>
      <w:r w:rsidR="00972EA6" w:rsidRPr="002A129C">
        <w:rPr>
          <w:lang w:val="nl-NL"/>
        </w:rPr>
        <w:t>rechtsgrondslagen</w:t>
      </w:r>
      <w:r w:rsidRPr="002A129C">
        <w:rPr>
          <w:lang w:val="nl-NL"/>
        </w:rPr>
        <w:t>:</w:t>
      </w:r>
    </w:p>
    <w:p w14:paraId="4A86F9AC" w14:textId="77777777" w:rsidR="0044772E" w:rsidRPr="002A129C" w:rsidRDefault="0044772E" w:rsidP="00CA6F5A">
      <w:pPr>
        <w:jc w:val="both"/>
        <w:rPr>
          <w:lang w:val="nl-NL"/>
        </w:rPr>
      </w:pPr>
    </w:p>
    <w:p w14:paraId="6430E38E" w14:textId="7E396415" w:rsidR="003E7B4C" w:rsidRPr="002A129C" w:rsidRDefault="00E9734D" w:rsidP="00CA6F5A">
      <w:pPr>
        <w:pStyle w:val="Lijstalinea"/>
        <w:numPr>
          <w:ilvl w:val="0"/>
          <w:numId w:val="39"/>
        </w:numPr>
        <w:jc w:val="both"/>
        <w:rPr>
          <w:lang w:val="nl-NL"/>
        </w:rPr>
      </w:pPr>
      <w:r w:rsidRPr="002A129C">
        <w:rPr>
          <w:lang w:val="nl-NL"/>
        </w:rPr>
        <w:t xml:space="preserve">Art. 6, lid 1, onder c), </w:t>
      </w:r>
      <w:r w:rsidR="002E47CE" w:rsidRPr="002A129C">
        <w:rPr>
          <w:rStyle w:val="Hyperlink"/>
          <w:color w:val="auto"/>
          <w:u w:val="none"/>
          <w:lang w:val="nl-NL"/>
        </w:rPr>
        <w:t>Algemene Verordening Gegevensbescherming (</w:t>
      </w:r>
      <w:r w:rsidRPr="002A129C">
        <w:rPr>
          <w:lang w:val="nl-NL"/>
        </w:rPr>
        <w:t>AVG</w:t>
      </w:r>
      <w:r w:rsidR="002E47CE" w:rsidRPr="002A129C">
        <w:rPr>
          <w:lang w:val="nl-NL"/>
        </w:rPr>
        <w:t xml:space="preserve">) </w:t>
      </w:r>
      <w:r w:rsidRPr="002A129C">
        <w:rPr>
          <w:lang w:val="nl-NL"/>
        </w:rPr>
        <w:t xml:space="preserve">in combinatie met de respectieve </w:t>
      </w:r>
      <w:r w:rsidR="00AC748C" w:rsidRPr="002A129C">
        <w:rPr>
          <w:lang w:val="nl-NL"/>
        </w:rPr>
        <w:t xml:space="preserve">Belgische </w:t>
      </w:r>
      <w:r w:rsidRPr="002A129C">
        <w:rPr>
          <w:lang w:val="nl-NL"/>
        </w:rPr>
        <w:t>uitvoeringswet voor Richtlijn (EU) 2019/1937 (EU-klokkenluidersrichtlijn)</w:t>
      </w:r>
    </w:p>
    <w:p w14:paraId="3A066C44" w14:textId="7D831041" w:rsidR="00117C68" w:rsidRPr="00E079C1" w:rsidRDefault="00E9734D" w:rsidP="00E079C1">
      <w:pPr>
        <w:pStyle w:val="Lijstalinea"/>
        <w:numPr>
          <w:ilvl w:val="0"/>
          <w:numId w:val="39"/>
        </w:numPr>
        <w:jc w:val="both"/>
      </w:pPr>
      <w:r>
        <w:t>Art. 6, lid 1, onder f), AVG</w:t>
      </w:r>
      <w:r w:rsidR="006D737D">
        <w:t xml:space="preserve">: </w:t>
      </w:r>
    </w:p>
    <w:p w14:paraId="2873477A" w14:textId="134931B4" w:rsidR="003E7B4C" w:rsidRPr="002A129C" w:rsidRDefault="00E9734D" w:rsidP="00CA6F5A">
      <w:pPr>
        <w:ind w:left="360"/>
        <w:jc w:val="both"/>
        <w:rPr>
          <w:lang w:val="nl-NL"/>
        </w:rPr>
      </w:pPr>
      <w:r w:rsidRPr="002A129C">
        <w:rPr>
          <w:lang w:val="nl-NL"/>
        </w:rPr>
        <w:t>Het gerechtvaardigd belang bestaat uit het doen gelden, uitoefenen en verdedigen van rechtsvorderingen</w:t>
      </w:r>
      <w:r w:rsidR="004B6D76" w:rsidRPr="002A129C">
        <w:rPr>
          <w:lang w:val="nl-NL"/>
        </w:rPr>
        <w:t xml:space="preserve">, het implementeren van wettelijke voorschriften en het implementeren en verder ontwikkelen van het compliance managementsysteem bij </w:t>
      </w:r>
      <w:r w:rsidR="004B6D76" w:rsidRPr="002A129C">
        <w:rPr>
          <w:color w:val="auto"/>
          <w:lang w:val="nl-NL"/>
        </w:rPr>
        <w:t xml:space="preserve">de thyssenkrupp </w:t>
      </w:r>
      <w:r w:rsidR="00112DB2" w:rsidRPr="002A129C">
        <w:rPr>
          <w:color w:val="auto"/>
          <w:lang w:val="nl-NL"/>
        </w:rPr>
        <w:t>Group</w:t>
      </w:r>
      <w:r w:rsidR="005B6CCA" w:rsidRPr="002A129C">
        <w:rPr>
          <w:color w:val="auto"/>
          <w:lang w:val="nl-NL"/>
        </w:rPr>
        <w:t>.</w:t>
      </w:r>
    </w:p>
    <w:p w14:paraId="26B06114" w14:textId="77777777" w:rsidR="0044772E" w:rsidRPr="002A129C" w:rsidRDefault="0044772E" w:rsidP="00CA6F5A">
      <w:pPr>
        <w:jc w:val="both"/>
        <w:rPr>
          <w:lang w:val="nl-NL"/>
        </w:rPr>
      </w:pPr>
    </w:p>
    <w:p w14:paraId="6989CF56" w14:textId="77777777" w:rsidR="003E7B4C" w:rsidRDefault="00E9734D" w:rsidP="00CA6F5A">
      <w:pPr>
        <w:pStyle w:val="Lijstalinea"/>
        <w:numPr>
          <w:ilvl w:val="0"/>
          <w:numId w:val="29"/>
        </w:numPr>
        <w:jc w:val="both"/>
        <w:rPr>
          <w:rFonts w:ascii="TKTypeMedium" w:hAnsi="TKTypeMedium"/>
          <w:color w:val="00A0F5"/>
        </w:rPr>
      </w:pPr>
      <w:r w:rsidRPr="007E241E">
        <w:rPr>
          <w:rFonts w:ascii="TKTypeMedium" w:hAnsi="TKTypeMedium"/>
          <w:color w:val="00A0F5"/>
        </w:rPr>
        <w:t>Wie ontvangt uw gegevens?</w:t>
      </w:r>
    </w:p>
    <w:p w14:paraId="00C2117B" w14:textId="77777777" w:rsidR="00D7787D" w:rsidRPr="00D7787D" w:rsidRDefault="00D7787D" w:rsidP="00CA6F5A">
      <w:pPr>
        <w:pStyle w:val="Lijstalinea"/>
        <w:ind w:left="360"/>
        <w:jc w:val="both"/>
        <w:rPr>
          <w:rFonts w:ascii="TKTypeMedium" w:hAnsi="TKTypeMedium"/>
          <w:color w:val="00A0F5"/>
        </w:rPr>
      </w:pPr>
    </w:p>
    <w:p w14:paraId="66E40309" w14:textId="77777777" w:rsidR="003E7B4C" w:rsidRDefault="00E9734D" w:rsidP="00CA6F5A">
      <w:pPr>
        <w:jc w:val="both"/>
      </w:pPr>
      <w:r w:rsidRPr="002A129C">
        <w:rPr>
          <w:lang w:val="nl-NL"/>
        </w:rPr>
        <w:t xml:space="preserve">Alle gegevens worden strikt vertrouwelijk behandeld en alleen ter beschikking gesteld aan personen die bij het specifieke proces betrokken zijn. </w:t>
      </w:r>
      <w:r>
        <w:t xml:space="preserve">Dit kan in wezen de volgende groep personen betreffen: </w:t>
      </w:r>
    </w:p>
    <w:p w14:paraId="18EF5257" w14:textId="77777777" w:rsidR="003A1CF2" w:rsidRDefault="003A1CF2" w:rsidP="003A1CF2">
      <w:pPr>
        <w:pStyle w:val="Lijstalinea"/>
        <w:ind w:left="360"/>
        <w:jc w:val="both"/>
        <w:rPr>
          <w:lang w:val="en-US"/>
        </w:rPr>
      </w:pPr>
    </w:p>
    <w:p w14:paraId="192EA948" w14:textId="31B67EA2" w:rsidR="00C3346C" w:rsidRDefault="00C3346C" w:rsidP="00CA6F5A">
      <w:pPr>
        <w:pStyle w:val="Lijstalinea"/>
        <w:numPr>
          <w:ilvl w:val="0"/>
          <w:numId w:val="40"/>
        </w:numPr>
        <w:jc w:val="both"/>
        <w:rPr>
          <w:lang w:val="en-US"/>
        </w:rPr>
      </w:pPr>
      <w:r>
        <w:rPr>
          <w:lang w:val="en-US"/>
        </w:rPr>
        <w:t xml:space="preserve">Verantwoordelijke Compliance Officer  </w:t>
      </w:r>
    </w:p>
    <w:p w14:paraId="6B4D34B3" w14:textId="3E4932CD" w:rsidR="003E7B4C" w:rsidRPr="005A36D0" w:rsidRDefault="00E9734D" w:rsidP="00CA6F5A">
      <w:pPr>
        <w:pStyle w:val="Lijstalinea"/>
        <w:numPr>
          <w:ilvl w:val="0"/>
          <w:numId w:val="40"/>
        </w:numPr>
        <w:jc w:val="both"/>
        <w:rPr>
          <w:lang w:val="en-US"/>
        </w:rPr>
      </w:pPr>
      <w:r w:rsidRPr="002A129C">
        <w:rPr>
          <w:lang w:val="nl-NL"/>
        </w:rPr>
        <w:t xml:space="preserve">Verantwoordelijke compliance managers </w:t>
      </w:r>
      <w:r w:rsidR="005B6CCA" w:rsidRPr="002A129C">
        <w:rPr>
          <w:lang w:val="nl-NL"/>
        </w:rPr>
        <w:t xml:space="preserve">of leden van een collegiaal orgaan (bijv. </w:t>
      </w:r>
      <w:r w:rsidR="005B6CCA" w:rsidRPr="005A36D0">
        <w:rPr>
          <w:lang w:val="en-US"/>
        </w:rPr>
        <w:t>Criminal Compliance Body)</w:t>
      </w:r>
    </w:p>
    <w:p w14:paraId="0BEB9750" w14:textId="0B495945" w:rsidR="003E7B4C" w:rsidRPr="002A129C" w:rsidRDefault="00E9734D" w:rsidP="00CA6F5A">
      <w:pPr>
        <w:pStyle w:val="Lijstalinea"/>
        <w:numPr>
          <w:ilvl w:val="0"/>
          <w:numId w:val="40"/>
        </w:numPr>
        <w:jc w:val="both"/>
        <w:rPr>
          <w:lang w:val="nl-NL"/>
        </w:rPr>
      </w:pPr>
      <w:r w:rsidRPr="002A129C">
        <w:rPr>
          <w:lang w:val="nl-NL"/>
        </w:rPr>
        <w:t xml:space="preserve">Indien </w:t>
      </w:r>
      <w:r w:rsidR="00ED427A" w:rsidRPr="002A129C">
        <w:rPr>
          <w:lang w:val="nl-NL"/>
        </w:rPr>
        <w:t>nodig</w:t>
      </w:r>
      <w:r w:rsidRPr="002A129C">
        <w:rPr>
          <w:lang w:val="nl-NL"/>
        </w:rPr>
        <w:t xml:space="preserve">, de volgende </w:t>
      </w:r>
      <w:r w:rsidR="009F2944" w:rsidRPr="002A129C">
        <w:rPr>
          <w:lang w:val="nl-NL"/>
        </w:rPr>
        <w:t xml:space="preserve">aanvullende </w:t>
      </w:r>
      <w:r w:rsidRPr="002A129C">
        <w:rPr>
          <w:lang w:val="nl-NL"/>
        </w:rPr>
        <w:t xml:space="preserve">ontvangers: </w:t>
      </w:r>
    </w:p>
    <w:p w14:paraId="68189B45" w14:textId="77777777" w:rsidR="003E7B4C" w:rsidRPr="002A129C" w:rsidRDefault="00E9734D" w:rsidP="00CA6F5A">
      <w:pPr>
        <w:pStyle w:val="Lijstalinea"/>
        <w:numPr>
          <w:ilvl w:val="0"/>
          <w:numId w:val="37"/>
        </w:numPr>
        <w:jc w:val="both"/>
        <w:rPr>
          <w:lang w:val="nl-NL"/>
        </w:rPr>
      </w:pPr>
      <w:r w:rsidRPr="002A129C">
        <w:rPr>
          <w:lang w:val="nl-NL"/>
        </w:rPr>
        <w:t xml:space="preserve">Andere bedrijven binnen de thyssenkrupp-groep </w:t>
      </w:r>
    </w:p>
    <w:p w14:paraId="14E85254" w14:textId="4E8E8C94" w:rsidR="006270B1" w:rsidRPr="00852DA9" w:rsidRDefault="006270B1" w:rsidP="006270B1">
      <w:pPr>
        <w:pStyle w:val="Lijstalinea"/>
        <w:numPr>
          <w:ilvl w:val="1"/>
          <w:numId w:val="37"/>
        </w:numPr>
        <w:jc w:val="both"/>
        <w:rPr>
          <w:lang w:val="en-US"/>
        </w:rPr>
      </w:pPr>
      <w:r w:rsidRPr="00852DA9">
        <w:rPr>
          <w:lang w:val="en-US"/>
        </w:rPr>
        <w:t>Verantwoordelijke Business Compliance Officer en/of regionale Compliance Officer</w:t>
      </w:r>
    </w:p>
    <w:p w14:paraId="1309A3A6" w14:textId="213EEAAE" w:rsidR="003E7B4C" w:rsidRPr="002A129C" w:rsidRDefault="00E9734D" w:rsidP="00CA6F5A">
      <w:pPr>
        <w:pStyle w:val="Lijstalinea"/>
        <w:numPr>
          <w:ilvl w:val="1"/>
          <w:numId w:val="37"/>
        </w:numPr>
        <w:jc w:val="both"/>
        <w:rPr>
          <w:lang w:val="nl-NL"/>
        </w:rPr>
      </w:pPr>
      <w:r w:rsidRPr="002A129C">
        <w:rPr>
          <w:lang w:val="nl-NL"/>
        </w:rPr>
        <w:t xml:space="preserve">Interne </w:t>
      </w:r>
      <w:r w:rsidR="00C251EB" w:rsidRPr="002A129C">
        <w:rPr>
          <w:lang w:val="nl-NL"/>
        </w:rPr>
        <w:t xml:space="preserve">medewerkers </w:t>
      </w:r>
      <w:r w:rsidRPr="002A129C">
        <w:rPr>
          <w:lang w:val="nl-NL"/>
        </w:rPr>
        <w:t>van andere betrokken bedrijfsfuncties</w:t>
      </w:r>
      <w:r w:rsidR="00322CD6" w:rsidRPr="002A129C">
        <w:rPr>
          <w:lang w:val="nl-NL"/>
        </w:rPr>
        <w:t xml:space="preserve">, zoals </w:t>
      </w:r>
      <w:r w:rsidR="005515D8" w:rsidRPr="002A129C">
        <w:rPr>
          <w:lang w:val="nl-NL"/>
        </w:rPr>
        <w:t>interne auditing (AUD)</w:t>
      </w:r>
      <w:r w:rsidR="00F03B82" w:rsidRPr="002A129C">
        <w:rPr>
          <w:lang w:val="nl-NL"/>
        </w:rPr>
        <w:t xml:space="preserve">, </w:t>
      </w:r>
      <w:r w:rsidR="004D3916" w:rsidRPr="002A129C">
        <w:rPr>
          <w:lang w:val="nl-NL"/>
        </w:rPr>
        <w:t xml:space="preserve">human </w:t>
      </w:r>
      <w:r w:rsidR="002E47CE" w:rsidRPr="002A129C">
        <w:rPr>
          <w:lang w:val="nl-NL"/>
        </w:rPr>
        <w:t>resources (</w:t>
      </w:r>
      <w:r w:rsidRPr="002A129C">
        <w:rPr>
          <w:lang w:val="nl-NL"/>
        </w:rPr>
        <w:t>HR</w:t>
      </w:r>
      <w:r w:rsidR="002E47CE" w:rsidRPr="002A129C">
        <w:rPr>
          <w:lang w:val="nl-NL"/>
        </w:rPr>
        <w:t xml:space="preserve">) </w:t>
      </w:r>
      <w:r w:rsidR="00322CD6" w:rsidRPr="002A129C">
        <w:rPr>
          <w:lang w:val="nl-NL"/>
        </w:rPr>
        <w:t>enz.</w:t>
      </w:r>
    </w:p>
    <w:p w14:paraId="73FEDF78" w14:textId="62E7D58A" w:rsidR="006270B1" w:rsidRPr="002A129C" w:rsidRDefault="00E9734D" w:rsidP="006270B1">
      <w:pPr>
        <w:pStyle w:val="Lijstalinea"/>
        <w:numPr>
          <w:ilvl w:val="1"/>
          <w:numId w:val="37"/>
        </w:numPr>
        <w:jc w:val="both"/>
        <w:rPr>
          <w:lang w:val="nl-NL"/>
        </w:rPr>
      </w:pPr>
      <w:r w:rsidRPr="002A129C">
        <w:rPr>
          <w:lang w:val="nl-NL"/>
        </w:rPr>
        <w:t xml:space="preserve">Externe </w:t>
      </w:r>
      <w:r w:rsidR="00C251EB" w:rsidRPr="002A129C">
        <w:rPr>
          <w:lang w:val="nl-NL"/>
        </w:rPr>
        <w:t xml:space="preserve">medewerkers </w:t>
      </w:r>
      <w:r w:rsidRPr="002A129C">
        <w:rPr>
          <w:lang w:val="nl-NL"/>
        </w:rPr>
        <w:t xml:space="preserve">van betrokken dienstverleners (advocatenkantoren, accountantskantoren en IT-dienstverleners) </w:t>
      </w:r>
    </w:p>
    <w:p w14:paraId="3B038FE1" w14:textId="77777777" w:rsidR="003E7B4C" w:rsidRPr="002A129C" w:rsidRDefault="00C251EB" w:rsidP="00CA6F5A">
      <w:pPr>
        <w:pStyle w:val="Lijstalinea"/>
        <w:numPr>
          <w:ilvl w:val="0"/>
          <w:numId w:val="37"/>
        </w:numPr>
        <w:jc w:val="both"/>
        <w:rPr>
          <w:lang w:val="nl-NL"/>
        </w:rPr>
      </w:pPr>
      <w:r w:rsidRPr="002A129C">
        <w:rPr>
          <w:lang w:val="nl-NL"/>
        </w:rPr>
        <w:t xml:space="preserve">Medewerkers </w:t>
      </w:r>
      <w:r w:rsidR="00E9734D" w:rsidRPr="002A129C">
        <w:rPr>
          <w:lang w:val="nl-NL"/>
        </w:rPr>
        <w:t xml:space="preserve">op het niveau van de betrokken groepsmaatschappijen, bedrijfsonderdelen of bedrijfssegmenten </w:t>
      </w:r>
    </w:p>
    <w:p w14:paraId="3CC24093" w14:textId="2051C784" w:rsidR="00587CC1" w:rsidRDefault="00E9734D" w:rsidP="00587CC1">
      <w:pPr>
        <w:pStyle w:val="Lijstalinea"/>
        <w:numPr>
          <w:ilvl w:val="0"/>
          <w:numId w:val="37"/>
        </w:numPr>
        <w:jc w:val="both"/>
        <w:rPr>
          <w:lang w:val="en-US"/>
        </w:rPr>
      </w:pPr>
      <w:r w:rsidRPr="005A36D0">
        <w:rPr>
          <w:lang w:val="en-US"/>
        </w:rPr>
        <w:lastRenderedPageBreak/>
        <w:t>Wetshandhavings-, financiële en andere autoriteiten</w:t>
      </w:r>
    </w:p>
    <w:p w14:paraId="002ED830" w14:textId="77777777" w:rsidR="00587CC1" w:rsidRDefault="00587CC1" w:rsidP="00587CC1">
      <w:pPr>
        <w:jc w:val="both"/>
        <w:rPr>
          <w:lang w:val="en-US"/>
        </w:rPr>
      </w:pPr>
    </w:p>
    <w:p w14:paraId="7DEF8D78" w14:textId="77777777" w:rsidR="00587CC1" w:rsidRDefault="00587CC1" w:rsidP="00587CC1">
      <w:pPr>
        <w:jc w:val="both"/>
        <w:rPr>
          <w:lang w:val="en-GB"/>
        </w:rPr>
      </w:pPr>
    </w:p>
    <w:p w14:paraId="769AC767" w14:textId="4973E39B" w:rsidR="00587CC1" w:rsidRPr="002A129C" w:rsidRDefault="00587CC1" w:rsidP="00587CC1">
      <w:pPr>
        <w:jc w:val="both"/>
        <w:rPr>
          <w:lang w:val="nl-NL"/>
        </w:rPr>
      </w:pPr>
      <w:r w:rsidRPr="002A129C">
        <w:rPr>
          <w:lang w:val="nl-NL"/>
        </w:rPr>
        <w:t xml:space="preserve">We hebben het webgebaseerde BKMS-klokkenluidersmeldingssysteem van EQS Group AG ("EQS") geïmplementeerd als meldingskanaal. "EQS" is onze verwerker. Als onderdeel van de samenwerking is met EQS een gegevensverwerkingsovereenkomst gesloten in overeenstemming met art. 28 AVG.  </w:t>
      </w:r>
    </w:p>
    <w:p w14:paraId="2AE0C0B1" w14:textId="77777777" w:rsidR="00587CC1" w:rsidRPr="002A129C" w:rsidRDefault="00587CC1" w:rsidP="00587CC1">
      <w:pPr>
        <w:jc w:val="both"/>
        <w:rPr>
          <w:lang w:val="nl-NL"/>
        </w:rPr>
      </w:pPr>
    </w:p>
    <w:p w14:paraId="0B4D0CF6" w14:textId="77777777" w:rsidR="00587CC1" w:rsidRPr="002A129C" w:rsidRDefault="00587CC1" w:rsidP="00587CC1">
      <w:pPr>
        <w:jc w:val="both"/>
        <w:rPr>
          <w:lang w:val="nl-NL"/>
        </w:rPr>
      </w:pPr>
      <w:r w:rsidRPr="002A129C">
        <w:rPr>
          <w:lang w:val="nl-NL"/>
        </w:rPr>
        <w:t>Bedrijfsgegevens van EQS:</w:t>
      </w:r>
    </w:p>
    <w:p w14:paraId="25F6F7DC" w14:textId="77777777" w:rsidR="00587CC1" w:rsidRPr="002A129C" w:rsidRDefault="00587CC1" w:rsidP="00587CC1">
      <w:pPr>
        <w:jc w:val="both"/>
        <w:rPr>
          <w:lang w:val="nl-NL"/>
        </w:rPr>
      </w:pPr>
    </w:p>
    <w:p w14:paraId="0E8F7922" w14:textId="77777777" w:rsidR="00587CC1" w:rsidRPr="002A129C" w:rsidRDefault="00587CC1" w:rsidP="00DC75AB">
      <w:pPr>
        <w:rPr>
          <w:b/>
          <w:bCs/>
          <w:lang w:val="nl-NL"/>
        </w:rPr>
      </w:pPr>
      <w:r w:rsidRPr="002A129C">
        <w:rPr>
          <w:b/>
          <w:bCs/>
          <w:lang w:val="nl-NL"/>
        </w:rPr>
        <w:t>EQS Group AG</w:t>
      </w:r>
    </w:p>
    <w:p w14:paraId="14273F49" w14:textId="5428FE79" w:rsidR="001B1526" w:rsidRDefault="00DC75AB" w:rsidP="00DC75AB">
      <w:pPr>
        <w:rPr>
          <w:color w:val="auto"/>
        </w:rPr>
      </w:pPr>
      <w:r w:rsidRPr="00DC75AB">
        <w:rPr>
          <w:color w:val="auto"/>
        </w:rPr>
        <w:t>Karlstraße 47</w:t>
      </w:r>
      <w:r w:rsidRPr="00DC75AB">
        <w:rPr>
          <w:color w:val="auto"/>
        </w:rPr>
        <w:br/>
        <w:t>80333 Munich</w:t>
      </w:r>
      <w:r w:rsidRPr="00DC75AB">
        <w:rPr>
          <w:color w:val="auto"/>
        </w:rPr>
        <w:br/>
      </w:r>
      <w:proofErr w:type="spellStart"/>
      <w:r>
        <w:rPr>
          <w:color w:val="auto"/>
        </w:rPr>
        <w:t>Duitsland</w:t>
      </w:r>
      <w:proofErr w:type="spellEnd"/>
    </w:p>
    <w:p w14:paraId="4EC12AD7" w14:textId="56337630" w:rsidR="00DC75AB" w:rsidRPr="002A129C" w:rsidRDefault="002A129C" w:rsidP="00DC75AB">
      <w:pPr>
        <w:rPr>
          <w:lang w:val="nl-NL"/>
        </w:rPr>
      </w:pPr>
      <w:proofErr w:type="spellStart"/>
      <w:r>
        <w:rPr>
          <w:color w:val="auto"/>
        </w:rPr>
        <w:t>Telefoon</w:t>
      </w:r>
      <w:proofErr w:type="spellEnd"/>
      <w:r>
        <w:rPr>
          <w:color w:val="auto"/>
        </w:rPr>
        <w:t xml:space="preserve">: </w:t>
      </w:r>
      <w:r w:rsidRPr="002A129C">
        <w:rPr>
          <w:color w:val="auto"/>
        </w:rPr>
        <w:t>+49</w:t>
      </w:r>
      <w:r>
        <w:rPr>
          <w:color w:val="auto"/>
        </w:rPr>
        <w:t xml:space="preserve"> </w:t>
      </w:r>
      <w:r w:rsidRPr="002A129C">
        <w:rPr>
          <w:color w:val="auto"/>
        </w:rPr>
        <w:t>89</w:t>
      </w:r>
      <w:r>
        <w:rPr>
          <w:color w:val="auto"/>
        </w:rPr>
        <w:t xml:space="preserve"> </w:t>
      </w:r>
      <w:r w:rsidRPr="002A129C">
        <w:rPr>
          <w:color w:val="auto"/>
        </w:rPr>
        <w:t>44443</w:t>
      </w:r>
      <w:r>
        <w:rPr>
          <w:color w:val="auto"/>
        </w:rPr>
        <w:t xml:space="preserve"> </w:t>
      </w:r>
      <w:r w:rsidRPr="002A129C">
        <w:rPr>
          <w:color w:val="auto"/>
        </w:rPr>
        <w:t>0000</w:t>
      </w:r>
    </w:p>
    <w:p w14:paraId="0D5F1F5D" w14:textId="77777777" w:rsidR="00867A0C" w:rsidRPr="002A129C" w:rsidRDefault="00867A0C" w:rsidP="00DC75AB">
      <w:pPr>
        <w:rPr>
          <w:lang w:val="nl-NL"/>
        </w:rPr>
      </w:pPr>
    </w:p>
    <w:p w14:paraId="08431DDC"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Hoe lang worden uw gegevens bewaard?</w:t>
      </w:r>
    </w:p>
    <w:p w14:paraId="2FE76161" w14:textId="77777777" w:rsidR="00C01E64" w:rsidRPr="002A129C" w:rsidRDefault="00C01E64" w:rsidP="00CA6F5A">
      <w:pPr>
        <w:pStyle w:val="Lijstalinea"/>
        <w:ind w:left="360"/>
        <w:jc w:val="both"/>
        <w:rPr>
          <w:rFonts w:ascii="TKTypeMedium" w:hAnsi="TKTypeMedium"/>
          <w:color w:val="00A0F5"/>
          <w:lang w:val="nl-NL"/>
        </w:rPr>
      </w:pPr>
    </w:p>
    <w:p w14:paraId="11DD3CF1" w14:textId="0940ED74" w:rsidR="003E7B4C" w:rsidRPr="002A129C" w:rsidRDefault="00E9734D" w:rsidP="00CA6F5A">
      <w:pPr>
        <w:jc w:val="both"/>
        <w:rPr>
          <w:lang w:val="nl-NL"/>
        </w:rPr>
      </w:pPr>
      <w:r w:rsidRPr="002A129C">
        <w:rPr>
          <w:lang w:val="nl-NL"/>
        </w:rPr>
        <w:t xml:space="preserve">Wij </w:t>
      </w:r>
      <w:r w:rsidR="00D1056D" w:rsidRPr="002A129C">
        <w:rPr>
          <w:lang w:val="nl-NL"/>
        </w:rPr>
        <w:t xml:space="preserve">bewaren uw gegevens </w:t>
      </w:r>
      <w:r w:rsidR="00BB32E2" w:rsidRPr="002A129C">
        <w:rPr>
          <w:lang w:val="nl-NL"/>
        </w:rPr>
        <w:t xml:space="preserve">met betrekking tot een melding </w:t>
      </w:r>
      <w:r w:rsidR="00D1056D" w:rsidRPr="002A129C">
        <w:rPr>
          <w:lang w:val="nl-NL"/>
        </w:rPr>
        <w:t xml:space="preserve">gedurende de looptijd van  de contractuele relatie met het bedrijf </w:t>
      </w:r>
      <w:r w:rsidR="001A0903" w:rsidRPr="002A129C">
        <w:rPr>
          <w:lang w:val="nl-NL"/>
        </w:rPr>
        <w:t xml:space="preserve">of gedurende de verjaringstermijn van </w:t>
      </w:r>
      <w:r w:rsidR="00D1056D" w:rsidRPr="002A129C">
        <w:rPr>
          <w:lang w:val="nl-NL"/>
        </w:rPr>
        <w:t xml:space="preserve">de gemelde overtreding, </w:t>
      </w:r>
      <w:r w:rsidR="001A0903" w:rsidRPr="002A129C">
        <w:rPr>
          <w:lang w:val="nl-NL"/>
        </w:rPr>
        <w:t>indien deze langer is</w:t>
      </w:r>
      <w:r w:rsidRPr="002A129C">
        <w:rPr>
          <w:lang w:val="nl-NL"/>
        </w:rPr>
        <w:t>. Processen waarvoor interne nalevingsonderzoeken hebben plaatsgevonden, kunnen leiden tot materiële strafrechtelijke en administratieve belastingdelicten, zodat wij in deze gevallen ook rekening houden met mogelijke verjaringstermijnen voor vervolging.</w:t>
      </w:r>
    </w:p>
    <w:p w14:paraId="6C1B4A49" w14:textId="77777777" w:rsidR="00867A0C" w:rsidRPr="002A129C" w:rsidRDefault="00867A0C" w:rsidP="00CA6F5A">
      <w:pPr>
        <w:jc w:val="both"/>
        <w:rPr>
          <w:lang w:val="nl-NL"/>
        </w:rPr>
      </w:pPr>
    </w:p>
    <w:p w14:paraId="6F77AFFB"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Worden uw gegevens doorgegeven aan een derde land?</w:t>
      </w:r>
    </w:p>
    <w:p w14:paraId="41026890" w14:textId="77777777" w:rsidR="004B6D76" w:rsidRPr="002A129C" w:rsidRDefault="004B6D76" w:rsidP="00CA6F5A">
      <w:pPr>
        <w:jc w:val="both"/>
        <w:rPr>
          <w:rFonts w:ascii="TKTypeMedium" w:hAnsi="TKTypeMedium"/>
          <w:color w:val="00A0F5"/>
          <w:lang w:val="nl-NL"/>
        </w:rPr>
      </w:pPr>
    </w:p>
    <w:p w14:paraId="5DA7267E" w14:textId="1E1CD887" w:rsidR="003E7B4C" w:rsidRPr="002A129C" w:rsidRDefault="00E9734D" w:rsidP="00CA6F5A">
      <w:pPr>
        <w:jc w:val="both"/>
        <w:rPr>
          <w:lang w:val="nl-NL"/>
        </w:rPr>
      </w:pPr>
      <w:r w:rsidRPr="002A129C">
        <w:rPr>
          <w:lang w:val="nl-NL"/>
        </w:rPr>
        <w:t xml:space="preserve">In principe worden uw gegevens niet doorgegeven aan een derde land buiten de EU/EER. In uitzonderlijke gevallen kan het voor een goed verloop van een intern complianceonderzoek noodzakelijk zijn om uw gegevens door te geven aan derde landen, aan betrokken groepsmaatschappijen of aan betrokken autoriteiten. In deze gevallen wordt het passende beschermingsniveau gewaarborgd door middel van standaardbepalingen inzake gegevensbescherming (zie art. 46, lid 2, onder c), AVG). U kunt hierover meer informatie opvragen </w:t>
      </w:r>
      <w:r w:rsidR="0071368C" w:rsidRPr="002A129C">
        <w:rPr>
          <w:lang w:val="nl-NL"/>
        </w:rPr>
        <w:t xml:space="preserve">via </w:t>
      </w:r>
      <w:r w:rsidRPr="002A129C">
        <w:rPr>
          <w:lang w:val="nl-NL"/>
        </w:rPr>
        <w:t>de bovenstaande contactgegevens.</w:t>
      </w:r>
    </w:p>
    <w:p w14:paraId="6A87C0D0" w14:textId="77777777" w:rsidR="001849AC" w:rsidRPr="002A129C" w:rsidRDefault="001849AC" w:rsidP="00CA6F5A">
      <w:pPr>
        <w:jc w:val="both"/>
        <w:rPr>
          <w:rFonts w:ascii="TKTypeMedium" w:hAnsi="TKTypeMedium"/>
          <w:color w:val="00A0F5"/>
          <w:lang w:val="nl-NL"/>
        </w:rPr>
      </w:pPr>
    </w:p>
    <w:p w14:paraId="508E3D66" w14:textId="77777777" w:rsidR="00867A0C" w:rsidRPr="002A129C" w:rsidRDefault="00867A0C" w:rsidP="00CA6F5A">
      <w:pPr>
        <w:jc w:val="both"/>
        <w:rPr>
          <w:lang w:val="nl-NL"/>
        </w:rPr>
      </w:pPr>
    </w:p>
    <w:p w14:paraId="707CA8C8" w14:textId="77777777" w:rsidR="003E7B4C" w:rsidRPr="002A129C" w:rsidRDefault="00E9734D" w:rsidP="00CA6F5A">
      <w:pPr>
        <w:pStyle w:val="Lijstalinea"/>
        <w:numPr>
          <w:ilvl w:val="0"/>
          <w:numId w:val="29"/>
        </w:numPr>
        <w:jc w:val="both"/>
        <w:rPr>
          <w:rFonts w:ascii="TKTypeMedium" w:hAnsi="TKTypeMedium"/>
          <w:color w:val="00A0F5"/>
          <w:lang w:val="nl-NL"/>
        </w:rPr>
      </w:pPr>
      <w:r w:rsidRPr="002A129C">
        <w:rPr>
          <w:rFonts w:ascii="TKTypeMedium" w:hAnsi="TKTypeMedium"/>
          <w:color w:val="00A0F5"/>
          <w:lang w:val="nl-NL"/>
        </w:rPr>
        <w:t>Welke gegevensbeschermingsrechten kunt u als betrokkene doen gelden?</w:t>
      </w:r>
    </w:p>
    <w:p w14:paraId="63EF74B7" w14:textId="77777777" w:rsidR="00C01E64" w:rsidRPr="002A129C" w:rsidRDefault="00C01E64" w:rsidP="00CA6F5A">
      <w:pPr>
        <w:pStyle w:val="Lijstalinea"/>
        <w:ind w:left="360"/>
        <w:jc w:val="both"/>
        <w:rPr>
          <w:rFonts w:ascii="TKTypeMedium" w:hAnsi="TKTypeMedium"/>
          <w:color w:val="00A0F5"/>
          <w:lang w:val="nl-NL"/>
        </w:rPr>
      </w:pPr>
    </w:p>
    <w:p w14:paraId="7963E7E7" w14:textId="77777777" w:rsidR="003E7B4C" w:rsidRPr="002A129C" w:rsidRDefault="00E9734D" w:rsidP="00CA6F5A">
      <w:pPr>
        <w:jc w:val="both"/>
        <w:rPr>
          <w:lang w:val="nl-NL"/>
        </w:rPr>
      </w:pPr>
      <w:r w:rsidRPr="002A129C">
        <w:rPr>
          <w:lang w:val="nl-NL"/>
        </w:rPr>
        <w:t xml:space="preserve">U hebt het recht om informatie op te vragen over de persoonsgegevens die over u zijn opgeslagen, art. 15 AVG. Daarnaast kunt u verzoeken om rectificatie of wissing van uw gegevens, art. 16, 17 AVG. U hebt mogelijk ook het recht om de verwerking van uw gegevens te beperken en het recht om de door u verstrekte gegevens in een gestructureerd, gangbaar en machinaal leesbaar formaat te ontvangen, mits dit geen nadelige gevolgen heeft voor de rechten en vrijheden van anderen, art. 18, 20 AVG. </w:t>
      </w:r>
    </w:p>
    <w:p w14:paraId="1A7D4C07" w14:textId="77777777" w:rsidR="00867A0C" w:rsidRPr="002A129C" w:rsidRDefault="00867A0C" w:rsidP="00CA6F5A">
      <w:pPr>
        <w:jc w:val="both"/>
        <w:rPr>
          <w:lang w:val="nl-NL"/>
        </w:rPr>
      </w:pPr>
    </w:p>
    <w:p w14:paraId="08C494D0" w14:textId="77777777" w:rsidR="003E7B4C" w:rsidRPr="002A129C" w:rsidRDefault="00E9734D" w:rsidP="00CA6F5A">
      <w:pPr>
        <w:jc w:val="both"/>
        <w:rPr>
          <w:lang w:val="nl-NL"/>
        </w:rPr>
      </w:pPr>
      <w:r w:rsidRPr="002A129C">
        <w:rPr>
          <w:lang w:val="nl-NL"/>
        </w:rPr>
        <w:lastRenderedPageBreak/>
        <w:t xml:space="preserve">Als u ons toestemming hebt gegeven om uw persoonsgegevens te verwerken, kunt u deze toestemming te allen tijde intrekken </w:t>
      </w:r>
      <w:r w:rsidR="00326CB3" w:rsidRPr="002A129C">
        <w:rPr>
          <w:lang w:val="nl-NL"/>
        </w:rPr>
        <w:t xml:space="preserve">met werking voor de toekomst. </w:t>
      </w:r>
      <w:r w:rsidRPr="002A129C">
        <w:rPr>
          <w:lang w:val="nl-NL"/>
        </w:rPr>
        <w:t xml:space="preserve">Dit heeft geen invloed op de rechtmatigheid van de verwerking op basis van de toestemming vóór de intrekking ervan. </w:t>
      </w:r>
    </w:p>
    <w:p w14:paraId="47BF5ABF" w14:textId="77777777" w:rsidR="00F815EC" w:rsidRPr="002A129C" w:rsidRDefault="00F815EC" w:rsidP="00CA6F5A">
      <w:pPr>
        <w:jc w:val="both"/>
        <w:rPr>
          <w:lang w:val="nl-NL"/>
        </w:rPr>
      </w:pPr>
    </w:p>
    <w:p w14:paraId="788DA7D5" w14:textId="0137763B" w:rsidR="003E7B4C" w:rsidRPr="002A129C" w:rsidRDefault="00E9734D" w:rsidP="00CA6F5A">
      <w:pPr>
        <w:jc w:val="both"/>
        <w:rPr>
          <w:lang w:val="nl-NL"/>
        </w:rPr>
      </w:pPr>
      <w:r w:rsidRPr="002A129C">
        <w:rPr>
          <w:lang w:val="nl-NL"/>
        </w:rPr>
        <w:t>Om deze rechten uit te oefenen, kunt u contact opnemen met de verantwoordelijke instantie of de functionaris voor gegevensbescherming die in paragraaf 2 wordt genoemd.</w:t>
      </w:r>
    </w:p>
    <w:p w14:paraId="7B916C58" w14:textId="77777777" w:rsidR="007E241E" w:rsidRPr="002A129C" w:rsidRDefault="007E241E" w:rsidP="00CA6F5A">
      <w:pPr>
        <w:jc w:val="both"/>
        <w:rPr>
          <w:lang w:val="nl-NL"/>
        </w:rPr>
      </w:pPr>
    </w:p>
    <w:p w14:paraId="6D6C8006" w14:textId="77777777" w:rsidR="003E7B4C" w:rsidRPr="002A129C" w:rsidRDefault="00E9734D" w:rsidP="00CA6F5A">
      <w:pPr>
        <w:jc w:val="both"/>
        <w:rPr>
          <w:lang w:val="nl-NL"/>
        </w:rPr>
      </w:pPr>
      <w:r w:rsidRPr="002A129C">
        <w:rPr>
          <w:lang w:val="nl-NL"/>
        </w:rPr>
        <w:t>U hebt ook het recht om bezwaar te maken, wat aan het einde van deze privacyverklaring nader wordt toegelicht.</w:t>
      </w:r>
    </w:p>
    <w:p w14:paraId="4A9B3D02" w14:textId="77777777" w:rsidR="007E241E" w:rsidRPr="002A129C" w:rsidRDefault="007E241E" w:rsidP="00CA6F5A">
      <w:pPr>
        <w:jc w:val="both"/>
        <w:rPr>
          <w:lang w:val="nl-NL"/>
        </w:rPr>
      </w:pPr>
    </w:p>
    <w:p w14:paraId="76786AE0" w14:textId="77777777" w:rsidR="003E7B4C" w:rsidRPr="002A129C" w:rsidRDefault="00E9734D" w:rsidP="00CA6F5A">
      <w:pPr>
        <w:jc w:val="both"/>
        <w:rPr>
          <w:lang w:val="nl-NL"/>
        </w:rPr>
      </w:pPr>
      <w:r w:rsidRPr="002A129C">
        <w:rPr>
          <w:lang w:val="nl-NL"/>
        </w:rPr>
        <w:t xml:space="preserve">U hebt ook de mogelijkheid om een klacht in te dienen bij een toezichthoudende autoriteit voor gegevensbescherming, art. 77 AVG. </w:t>
      </w:r>
    </w:p>
    <w:p w14:paraId="03752F47" w14:textId="77777777" w:rsidR="00867A0C" w:rsidRPr="002A129C" w:rsidRDefault="00867A0C" w:rsidP="00CA6F5A">
      <w:pPr>
        <w:spacing w:after="160" w:line="259" w:lineRule="auto"/>
        <w:jc w:val="both"/>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0F2"/>
        <w:tblCellMar>
          <w:top w:w="113" w:type="dxa"/>
          <w:left w:w="170" w:type="dxa"/>
          <w:bottom w:w="113" w:type="dxa"/>
          <w:right w:w="170" w:type="dxa"/>
        </w:tblCellMar>
        <w:tblLook w:val="04A0" w:firstRow="1" w:lastRow="0" w:firstColumn="1" w:lastColumn="0" w:noHBand="0" w:noVBand="1"/>
      </w:tblPr>
      <w:tblGrid>
        <w:gridCol w:w="7370"/>
      </w:tblGrid>
      <w:tr w:rsidR="007E241E" w:rsidRPr="007E5027" w14:paraId="5C370A97" w14:textId="77777777" w:rsidTr="00867A0C">
        <w:tc>
          <w:tcPr>
            <w:tcW w:w="7710" w:type="dxa"/>
            <w:shd w:val="clear" w:color="auto" w:fill="EEF0F2"/>
          </w:tcPr>
          <w:p w14:paraId="04A90798" w14:textId="2DDF3486" w:rsidR="003E7B4C" w:rsidRPr="002A129C" w:rsidRDefault="00E9734D" w:rsidP="00DD5591">
            <w:pPr>
              <w:spacing w:after="120"/>
              <w:rPr>
                <w:rFonts w:ascii="TKTypeBold" w:hAnsi="TKTypeBold"/>
                <w:color w:val="00A0F5"/>
                <w:lang w:val="nl-NL"/>
              </w:rPr>
            </w:pPr>
            <w:r w:rsidRPr="002A129C">
              <w:rPr>
                <w:rFonts w:ascii="TKTypeBold" w:hAnsi="TKTypeBold"/>
                <w:color w:val="00A0F5"/>
                <w:lang w:val="nl-NL"/>
              </w:rPr>
              <w:t xml:space="preserve">Informatie over uw recht van bezwaar </w:t>
            </w:r>
            <w:r w:rsidR="00DD5591" w:rsidRPr="002A129C">
              <w:rPr>
                <w:rFonts w:ascii="TKTypeBold" w:hAnsi="TKTypeBold"/>
                <w:color w:val="00A0F5"/>
                <w:lang w:val="nl-NL"/>
              </w:rPr>
              <w:t>overeenkomstig artikel</w:t>
            </w:r>
            <w:r w:rsidRPr="002A129C">
              <w:rPr>
                <w:rFonts w:ascii="TKTypeBold" w:hAnsi="TKTypeBold"/>
                <w:color w:val="00A0F5"/>
                <w:lang w:val="nl-NL"/>
              </w:rPr>
              <w:t xml:space="preserve"> 21 van de Algemene Verordening Gegevensbescherming (AVG)</w:t>
            </w:r>
          </w:p>
          <w:p w14:paraId="6394FB34" w14:textId="77777777" w:rsidR="003E7B4C" w:rsidRPr="002A129C" w:rsidRDefault="00E9734D" w:rsidP="00CA6F5A">
            <w:pPr>
              <w:spacing w:after="120"/>
              <w:jc w:val="both"/>
              <w:rPr>
                <w:lang w:val="nl-NL"/>
              </w:rPr>
            </w:pPr>
            <w:r w:rsidRPr="002A129C">
              <w:rPr>
                <w:lang w:val="nl-NL"/>
              </w:rPr>
              <w:t xml:space="preserve">U hebt het recht om op grond van uw specifieke situatie te allen tijde bezwaar te maken tegen de verwerking van uw persoonsgegevens op basis van artikel 6, lid 1, punt f), AVG (gegevensverwerking op basis van een belangenafweging); dit geldt ook voor elke profilering op basis van deze bepaling in de zin van artikel 4, lid 4, AVG. </w:t>
            </w:r>
          </w:p>
          <w:p w14:paraId="6575E171" w14:textId="77777777" w:rsidR="003E7B4C" w:rsidRPr="002A129C" w:rsidRDefault="00E9734D" w:rsidP="00CA6F5A">
            <w:pPr>
              <w:spacing w:after="120"/>
              <w:jc w:val="both"/>
              <w:rPr>
                <w:lang w:val="nl-NL"/>
              </w:rPr>
            </w:pPr>
            <w:r w:rsidRPr="002A129C">
              <w:rPr>
                <w:lang w:val="nl-NL"/>
              </w:rPr>
              <w:t xml:space="preserve">Als u bezwaar maakt, zullen wij uw persoonsgegevens niet langer verwerken, tenzij wij dwingende gerechtvaardigde gronden voor de verwerking kunnen aantonen die zwaarder wegen dan uw belangen, rechten en vrijheden of die nodig zijn voor de instelling, uitoefening of verdediging van rechtsvorderingen. </w:t>
            </w:r>
          </w:p>
          <w:p w14:paraId="211FCE38" w14:textId="4E163339" w:rsidR="007E241E" w:rsidRPr="002A129C" w:rsidRDefault="007E241E" w:rsidP="00587CC1">
            <w:pPr>
              <w:spacing w:after="120"/>
              <w:jc w:val="both"/>
              <w:rPr>
                <w:lang w:val="nl-NL"/>
              </w:rPr>
            </w:pPr>
          </w:p>
        </w:tc>
      </w:tr>
    </w:tbl>
    <w:p w14:paraId="469AFAF5" w14:textId="77777777" w:rsidR="004B6D76" w:rsidRPr="002A129C" w:rsidRDefault="004B6D76" w:rsidP="00CA6F5A">
      <w:pPr>
        <w:jc w:val="both"/>
        <w:rPr>
          <w:lang w:val="nl-NL"/>
        </w:rPr>
      </w:pPr>
    </w:p>
    <w:p w14:paraId="0DAA4282" w14:textId="77777777" w:rsidR="00C01E64" w:rsidRPr="002A129C" w:rsidRDefault="00C01E64" w:rsidP="00CA6F5A">
      <w:pPr>
        <w:spacing w:after="120"/>
        <w:jc w:val="both"/>
        <w:rPr>
          <w:rFonts w:ascii="TKTypeBold" w:hAnsi="TKTypeBold"/>
          <w:color w:val="00A0F5"/>
          <w:lang w:val="nl-NL"/>
        </w:rPr>
      </w:pPr>
    </w:p>
    <w:p w14:paraId="70838BB0" w14:textId="77777777" w:rsidR="003E7B4C" w:rsidRPr="002A129C" w:rsidRDefault="00E9734D" w:rsidP="00CA6F5A">
      <w:pPr>
        <w:spacing w:after="120"/>
        <w:jc w:val="both"/>
        <w:rPr>
          <w:rFonts w:ascii="TKTypeBold" w:hAnsi="TKTypeBold"/>
          <w:color w:val="00A0F5"/>
          <w:lang w:val="nl-NL"/>
        </w:rPr>
      </w:pPr>
      <w:r w:rsidRPr="002A129C">
        <w:rPr>
          <w:rFonts w:ascii="TKTypeBold" w:hAnsi="TKTypeBold"/>
          <w:color w:val="00A0F5"/>
          <w:lang w:val="nl-NL"/>
        </w:rPr>
        <w:t xml:space="preserve">Informatie overeenkomstig artikel 26, lid 2, AVG over gezamenlijke verantwoordelijkheid: </w:t>
      </w:r>
    </w:p>
    <w:p w14:paraId="1C17623A" w14:textId="77777777" w:rsidR="004B6D76" w:rsidRPr="002A129C" w:rsidRDefault="004B6D76" w:rsidP="00CA6F5A">
      <w:pPr>
        <w:jc w:val="both"/>
        <w:rPr>
          <w:lang w:val="nl-NL"/>
        </w:rPr>
      </w:pPr>
    </w:p>
    <w:p w14:paraId="7268402A" w14:textId="073F7C91" w:rsidR="00C01E64" w:rsidRPr="002A129C" w:rsidRDefault="00E9734D" w:rsidP="00CA6F5A">
      <w:pPr>
        <w:jc w:val="both"/>
        <w:rPr>
          <w:lang w:val="nl-NL"/>
        </w:rPr>
      </w:pPr>
      <w:r w:rsidRPr="002A129C">
        <w:rPr>
          <w:lang w:val="nl-NL"/>
        </w:rPr>
        <w:t xml:space="preserve">De gezamenlijke verantwoordelijkheid van </w:t>
      </w:r>
      <w:r w:rsidR="00C77029" w:rsidRPr="002A129C">
        <w:rPr>
          <w:lang w:val="nl-NL"/>
        </w:rPr>
        <w:t xml:space="preserve">de partijen </w:t>
      </w:r>
      <w:r w:rsidRPr="002A129C">
        <w:rPr>
          <w:lang w:val="nl-NL"/>
        </w:rPr>
        <w:t xml:space="preserve">geldt voor de werking en organisatie van het klokkenluiderssysteem binnen </w:t>
      </w:r>
      <w:r w:rsidR="00C77029" w:rsidRPr="002A129C">
        <w:rPr>
          <w:lang w:val="nl-NL"/>
        </w:rPr>
        <w:t>de thyssenkrupp-groep</w:t>
      </w:r>
      <w:r w:rsidRPr="002A129C">
        <w:rPr>
          <w:lang w:val="nl-NL"/>
        </w:rPr>
        <w:t xml:space="preserve">. </w:t>
      </w:r>
      <w:r w:rsidR="00C77029" w:rsidRPr="002A129C">
        <w:rPr>
          <w:lang w:val="nl-NL"/>
        </w:rPr>
        <w:t xml:space="preserve">Dit omvat </w:t>
      </w:r>
      <w:r w:rsidRPr="002A129C">
        <w:rPr>
          <w:lang w:val="nl-NL"/>
        </w:rPr>
        <w:t xml:space="preserve">het interne beheer van het klokkenluiderssysteem en de uitvoering van klokkenluidersprocedures. De </w:t>
      </w:r>
      <w:r w:rsidR="00C77029" w:rsidRPr="002A129C">
        <w:rPr>
          <w:lang w:val="nl-NL"/>
        </w:rPr>
        <w:t xml:space="preserve">partijen maken </w:t>
      </w:r>
      <w:r w:rsidRPr="002A129C">
        <w:rPr>
          <w:lang w:val="nl-NL"/>
        </w:rPr>
        <w:t>hiervoor gebruik van</w:t>
      </w:r>
      <w:r w:rsidR="00C77029" w:rsidRPr="002A129C">
        <w:rPr>
          <w:lang w:val="nl-NL"/>
        </w:rPr>
        <w:t xml:space="preserve"> </w:t>
      </w:r>
      <w:r w:rsidRPr="002A129C">
        <w:rPr>
          <w:lang w:val="nl-NL"/>
        </w:rPr>
        <w:t xml:space="preserve">een uniform </w:t>
      </w:r>
      <w:r w:rsidR="00C77029" w:rsidRPr="002A129C">
        <w:rPr>
          <w:lang w:val="nl-NL"/>
        </w:rPr>
        <w:t xml:space="preserve">compliance managementsysteem </w:t>
      </w:r>
      <w:r w:rsidRPr="002A129C">
        <w:rPr>
          <w:lang w:val="nl-NL"/>
        </w:rPr>
        <w:t xml:space="preserve">en </w:t>
      </w:r>
      <w:r w:rsidR="00C77029" w:rsidRPr="002A129C">
        <w:rPr>
          <w:lang w:val="nl-NL"/>
        </w:rPr>
        <w:t xml:space="preserve">uniforme </w:t>
      </w:r>
      <w:r w:rsidRPr="002A129C">
        <w:rPr>
          <w:lang w:val="nl-NL"/>
        </w:rPr>
        <w:t>IT-systemen</w:t>
      </w:r>
      <w:r w:rsidR="0035061A" w:rsidRPr="002A129C">
        <w:rPr>
          <w:lang w:val="nl-NL"/>
        </w:rPr>
        <w:t xml:space="preserve">. De partijen zijn overeengekomen dat betrokkenen </w:t>
      </w:r>
      <w:r w:rsidR="00402AB8" w:rsidRPr="002A129C">
        <w:rPr>
          <w:lang w:val="nl-NL"/>
        </w:rPr>
        <w:t xml:space="preserve">hun gegevensbeschermingsrechten rechtstreeks </w:t>
      </w:r>
      <w:r w:rsidR="006057CE" w:rsidRPr="002A129C">
        <w:rPr>
          <w:lang w:val="nl-NL"/>
        </w:rPr>
        <w:t xml:space="preserve">kunnen doen gelden bij </w:t>
      </w:r>
      <w:r w:rsidR="000C2DE5" w:rsidRPr="002A129C">
        <w:rPr>
          <w:lang w:val="nl-NL"/>
        </w:rPr>
        <w:t xml:space="preserve">thyssenkrupp BE of </w:t>
      </w:r>
      <w:r w:rsidR="00BB4057" w:rsidRPr="002A129C">
        <w:rPr>
          <w:lang w:val="nl-NL"/>
        </w:rPr>
        <w:t>thyssenkrupp AG via de hierboven vermelde contactgegevens</w:t>
      </w:r>
      <w:r w:rsidR="00A648FA" w:rsidRPr="002A129C">
        <w:rPr>
          <w:lang w:val="nl-NL"/>
        </w:rPr>
        <w:t xml:space="preserve">. </w:t>
      </w:r>
    </w:p>
    <w:p w14:paraId="4E178A07" w14:textId="77777777" w:rsidR="00241E91" w:rsidRPr="002A129C" w:rsidRDefault="00241E91" w:rsidP="00CA6F5A">
      <w:pPr>
        <w:jc w:val="both"/>
        <w:rPr>
          <w:lang w:val="nl-NL"/>
        </w:rPr>
      </w:pPr>
    </w:p>
    <w:p w14:paraId="51B63C1D" w14:textId="77777777" w:rsidR="00241E91" w:rsidRPr="002A129C" w:rsidRDefault="00241E91" w:rsidP="00CA6F5A">
      <w:pPr>
        <w:jc w:val="both"/>
        <w:rPr>
          <w:lang w:val="nl-NL"/>
        </w:rPr>
      </w:pPr>
    </w:p>
    <w:p w14:paraId="77905BF7" w14:textId="206789DF" w:rsidR="003E7B4C" w:rsidRDefault="00E9734D" w:rsidP="00CA6F5A">
      <w:pPr>
        <w:jc w:val="both"/>
      </w:pPr>
      <w:r w:rsidRPr="00332BFB">
        <w:t xml:space="preserve">Status: </w:t>
      </w:r>
      <w:r w:rsidR="007E5027">
        <w:t>juni</w:t>
      </w:r>
      <w:r w:rsidR="00276160" w:rsidRPr="00332BFB">
        <w:t xml:space="preserve"> 2024</w:t>
      </w:r>
    </w:p>
    <w:p w14:paraId="0B2008B3" w14:textId="77777777" w:rsidR="00C01E64" w:rsidRPr="005B5CE0" w:rsidRDefault="00C01E64" w:rsidP="00CA6F5A">
      <w:pPr>
        <w:jc w:val="both"/>
      </w:pPr>
    </w:p>
    <w:sectPr w:rsidR="00C01E64" w:rsidRPr="005B5CE0" w:rsidSect="003A516A">
      <w:headerReference w:type="default" r:id="rId16"/>
      <w:headerReference w:type="first" r:id="rId17"/>
      <w:pgSz w:w="11906" w:h="16838" w:code="9"/>
      <w:pgMar w:top="3033" w:right="3136" w:bottom="1134" w:left="140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016B" w14:textId="77777777" w:rsidR="00990514" w:rsidRDefault="00990514" w:rsidP="005B5ABA">
      <w:pPr>
        <w:spacing w:line="240" w:lineRule="auto"/>
      </w:pPr>
      <w:r>
        <w:separator/>
      </w:r>
    </w:p>
  </w:endnote>
  <w:endnote w:type="continuationSeparator" w:id="0">
    <w:p w14:paraId="01AEBEBB" w14:textId="77777777" w:rsidR="00990514" w:rsidRDefault="0099051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KTypeBold">
    <w:altName w:val="Calibri"/>
    <w:panose1 w:val="020B0806040502020204"/>
    <w:charset w:val="00"/>
    <w:family w:val="swiss"/>
    <w:pitch w:val="variable"/>
    <w:sig w:usb0="800000A7" w:usb1="0000004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424B" w14:textId="77777777" w:rsidR="00990514" w:rsidRDefault="00990514" w:rsidP="005B5ABA">
      <w:pPr>
        <w:spacing w:line="240" w:lineRule="auto"/>
      </w:pPr>
      <w:r>
        <w:separator/>
      </w:r>
    </w:p>
  </w:footnote>
  <w:footnote w:type="continuationSeparator" w:id="0">
    <w:p w14:paraId="6DB6D893" w14:textId="77777777" w:rsidR="00990514" w:rsidRDefault="00990514"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7734" w14:textId="77777777" w:rsidR="003E7B4C" w:rsidRDefault="00E9734D">
    <w:pPr>
      <w:pStyle w:val="Koptekst"/>
      <w:spacing w:line="280" w:lineRule="atLeast"/>
    </w:pPr>
    <w:r>
      <w:rPr>
        <w:noProof/>
        <w:lang w:eastAsia="de-DE"/>
      </w:rPr>
      <w:drawing>
        <wp:anchor distT="0" distB="0" distL="114300" distR="114300" simplePos="0" relativeHeight="251675648" behindDoc="1" locked="0" layoutInCell="1" allowOverlap="1" wp14:anchorId="525CAEF4" wp14:editId="48B0A38D">
          <wp:simplePos x="0" y="0"/>
          <wp:positionH relativeFrom="page">
            <wp:posOffset>5760720</wp:posOffset>
          </wp:positionH>
          <wp:positionV relativeFrom="page">
            <wp:posOffset>540385</wp:posOffset>
          </wp:positionV>
          <wp:extent cx="1080000" cy="8244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646F" w14:textId="77777777" w:rsidR="003E7B4C" w:rsidRDefault="00E9734D">
    <w:pPr>
      <w:pStyle w:val="Koptekst"/>
    </w:pPr>
    <w:r>
      <w:rPr>
        <w:noProof/>
        <w:lang w:eastAsia="de-DE"/>
      </w:rPr>
      <w:drawing>
        <wp:anchor distT="0" distB="0" distL="114300" distR="114300" simplePos="0" relativeHeight="251673600" behindDoc="1" locked="1" layoutInCell="1" allowOverlap="1" wp14:anchorId="4F9A4E51" wp14:editId="6DBB4E3E">
          <wp:simplePos x="0" y="0"/>
          <wp:positionH relativeFrom="page">
            <wp:posOffset>5760720</wp:posOffset>
          </wp:positionH>
          <wp:positionV relativeFrom="page">
            <wp:posOffset>540385</wp:posOffset>
          </wp:positionV>
          <wp:extent cx="1080000" cy="825249"/>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52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5pt;height:4.5pt" o:bullet="t">
        <v:imagedata r:id="rId1" o:title="Bullet_blau_RGB_klein"/>
      </v:shape>
    </w:pict>
  </w:numPicBullet>
  <w:numPicBullet w:numPicBulletId="1">
    <w:pict>
      <v:shape id="_x0000_i1065" type="#_x0000_t75" style="width:4.5pt;height:4.5pt" o:bullet="t">
        <v:imagedata r:id="rId2" o:title="Bullet_blau_RGB_mittelklein_02"/>
      </v:shape>
    </w:pict>
  </w:numPicBullet>
  <w:abstractNum w:abstractNumId="0" w15:restartNumberingAfterBreak="0">
    <w:nsid w:val="07382BA6"/>
    <w:multiLevelType w:val="multilevel"/>
    <w:tmpl w:val="4412CDCC"/>
    <w:lvl w:ilvl="0">
      <w:start w:val="1"/>
      <w:numFmt w:val="lowerLetter"/>
      <w:pStyle w:val="Numabc"/>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9577F1"/>
    <w:multiLevelType w:val="hybridMultilevel"/>
    <w:tmpl w:val="9296FD9E"/>
    <w:lvl w:ilvl="0" w:tplc="04070001">
      <w:start w:val="1"/>
      <w:numFmt w:val="bullet"/>
      <w:lvlText w:val=""/>
      <w:lvlJc w:val="left"/>
      <w:pPr>
        <w:ind w:left="720" w:hanging="360"/>
      </w:pPr>
      <w:rPr>
        <w:rFonts w:ascii="Symbol" w:hAnsi="Symbol" w:hint="default"/>
      </w:rPr>
    </w:lvl>
    <w:lvl w:ilvl="1" w:tplc="06C89FE8">
      <w:numFmt w:val="bullet"/>
      <w:lvlText w:val="−"/>
      <w:lvlJc w:val="left"/>
      <w:pPr>
        <w:ind w:left="1440" w:hanging="360"/>
      </w:pPr>
      <w:rPr>
        <w:rFonts w:ascii="TKTypeRegular" w:eastAsiaTheme="minorHAnsi" w:hAnsi="TKTypeRegular"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006E1A"/>
    <w:multiLevelType w:val="hybridMultilevel"/>
    <w:tmpl w:val="2EAA8CF6"/>
    <w:lvl w:ilvl="0" w:tplc="04070001">
      <w:start w:val="1"/>
      <w:numFmt w:val="bullet"/>
      <w:lvlText w:val=""/>
      <w:lvlJc w:val="left"/>
      <w:pPr>
        <w:ind w:left="3195" w:hanging="360"/>
      </w:pPr>
      <w:rPr>
        <w:rFonts w:ascii="Symbol" w:hAnsi="Symbol" w:hint="default"/>
      </w:rPr>
    </w:lvl>
    <w:lvl w:ilvl="1" w:tplc="04070003">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 w15:restartNumberingAfterBreak="0">
    <w:nsid w:val="0BC3753F"/>
    <w:multiLevelType w:val="hybridMultilevel"/>
    <w:tmpl w:val="0F743574"/>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0FBB2672"/>
    <w:multiLevelType w:val="hybridMultilevel"/>
    <w:tmpl w:val="EAD20336"/>
    <w:lvl w:ilvl="0" w:tplc="822AE57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C711E"/>
    <w:multiLevelType w:val="hybridMultilevel"/>
    <w:tmpl w:val="1B0C21F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15:restartNumberingAfterBreak="0">
    <w:nsid w:val="1913232D"/>
    <w:multiLevelType w:val="hybridMultilevel"/>
    <w:tmpl w:val="7D1AC1D0"/>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9"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10" w15:restartNumberingAfterBreak="0">
    <w:nsid w:val="20B508CD"/>
    <w:multiLevelType w:val="hybridMultilevel"/>
    <w:tmpl w:val="95E29AC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6DD33D3"/>
    <w:multiLevelType w:val="hybridMultilevel"/>
    <w:tmpl w:val="CAEE8D38"/>
    <w:lvl w:ilvl="0" w:tplc="04090001">
      <w:start w:val="1"/>
      <w:numFmt w:val="bullet"/>
      <w:lvlText w:val=""/>
      <w:lvlJc w:val="left"/>
      <w:pPr>
        <w:ind w:left="360" w:hanging="360"/>
      </w:pPr>
      <w:rPr>
        <w:rFonts w:ascii="Symbol" w:hAnsi="Symbol" w:hint="default"/>
      </w:rPr>
    </w:lvl>
    <w:lvl w:ilvl="1" w:tplc="69DA5B84">
      <w:start w:val="1"/>
      <w:numFmt w:val="bullet"/>
      <w:lvlText w:val="–"/>
      <w:lvlJc w:val="left"/>
      <w:pPr>
        <w:ind w:left="1425" w:hanging="705"/>
      </w:pPr>
      <w:rPr>
        <w:rFonts w:ascii="TKTypeRegular" w:hAnsi="TKTypeRegula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A3BD6"/>
    <w:multiLevelType w:val="multilevel"/>
    <w:tmpl w:val="389AD07C"/>
    <w:lvl w:ilvl="0">
      <w:start w:val="1"/>
      <w:numFmt w:val="decimal"/>
      <w:pStyle w:val="Num123"/>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5"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BD6A09"/>
    <w:multiLevelType w:val="hybridMultilevel"/>
    <w:tmpl w:val="3C12C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77A6482"/>
    <w:multiLevelType w:val="hybridMultilevel"/>
    <w:tmpl w:val="352C2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F6D5355"/>
    <w:multiLevelType w:val="hybridMultilevel"/>
    <w:tmpl w:val="5890F9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3"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652749"/>
    <w:multiLevelType w:val="hybridMultilevel"/>
    <w:tmpl w:val="BE401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EE635CC"/>
    <w:multiLevelType w:val="hybridMultilevel"/>
    <w:tmpl w:val="10F62974"/>
    <w:lvl w:ilvl="0" w:tplc="04090001">
      <w:start w:val="1"/>
      <w:numFmt w:val="bullet"/>
      <w:lvlText w:val=""/>
      <w:lvlJc w:val="left"/>
      <w:pPr>
        <w:ind w:left="360" w:hanging="360"/>
      </w:pPr>
      <w:rPr>
        <w:rFonts w:ascii="Symbol" w:hAnsi="Symbol" w:hint="default"/>
      </w:rPr>
    </w:lvl>
    <w:lvl w:ilvl="1" w:tplc="BC9AEA28">
      <w:start w:val="3"/>
      <w:numFmt w:val="bullet"/>
      <w:lvlText w:val="•"/>
      <w:lvlJc w:val="left"/>
      <w:pPr>
        <w:ind w:left="1425" w:hanging="705"/>
      </w:pPr>
      <w:rPr>
        <w:rFonts w:ascii="TKTypeRegular" w:eastAsiaTheme="minorHAnsi" w:hAnsi="TKTypeRegular"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467265"/>
    <w:multiLevelType w:val="multilevel"/>
    <w:tmpl w:val="047A3A36"/>
    <w:lvl w:ilvl="0">
      <w:numFmt w:val="decimal"/>
      <w:pStyle w:val="Kop1"/>
      <w:lvlText w:val="%1."/>
      <w:lvlJc w:val="left"/>
      <w:pPr>
        <w:tabs>
          <w:tab w:val="num" w:pos="425"/>
        </w:tabs>
        <w:ind w:left="425" w:hanging="425"/>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1A0F11"/>
    <w:multiLevelType w:val="multilevel"/>
    <w:tmpl w:val="F49239EA"/>
    <w:lvl w:ilvl="0">
      <w:start w:val="1"/>
      <w:numFmt w:val="upperRoman"/>
      <w:pStyle w:val="NumIIIIII"/>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30854472">
    <w:abstractNumId w:val="23"/>
  </w:num>
  <w:num w:numId="2" w16cid:durableId="1333139722">
    <w:abstractNumId w:val="23"/>
  </w:num>
  <w:num w:numId="3" w16cid:durableId="1013609445">
    <w:abstractNumId w:val="23"/>
  </w:num>
  <w:num w:numId="4" w16cid:durableId="1758865883">
    <w:abstractNumId w:val="13"/>
  </w:num>
  <w:num w:numId="5" w16cid:durableId="1609892058">
    <w:abstractNumId w:val="18"/>
  </w:num>
  <w:num w:numId="6" w16cid:durableId="866411279">
    <w:abstractNumId w:val="13"/>
  </w:num>
  <w:num w:numId="7" w16cid:durableId="1145199994">
    <w:abstractNumId w:val="18"/>
  </w:num>
  <w:num w:numId="8" w16cid:durableId="817109929">
    <w:abstractNumId w:val="19"/>
  </w:num>
  <w:num w:numId="9" w16cid:durableId="728771213">
    <w:abstractNumId w:val="18"/>
  </w:num>
  <w:num w:numId="10" w16cid:durableId="1999725346">
    <w:abstractNumId w:val="18"/>
  </w:num>
  <w:num w:numId="11" w16cid:durableId="28995406">
    <w:abstractNumId w:val="26"/>
  </w:num>
  <w:num w:numId="12" w16cid:durableId="1023940789">
    <w:abstractNumId w:val="26"/>
  </w:num>
  <w:num w:numId="13" w16cid:durableId="101001515">
    <w:abstractNumId w:val="26"/>
  </w:num>
  <w:num w:numId="14" w16cid:durableId="2066829518">
    <w:abstractNumId w:val="6"/>
  </w:num>
  <w:num w:numId="15" w16cid:durableId="763067507">
    <w:abstractNumId w:val="8"/>
  </w:num>
  <w:num w:numId="16" w16cid:durableId="95949541">
    <w:abstractNumId w:val="9"/>
  </w:num>
  <w:num w:numId="17" w16cid:durableId="1592817330">
    <w:abstractNumId w:val="14"/>
  </w:num>
  <w:num w:numId="18" w16cid:durableId="162476692">
    <w:abstractNumId w:val="22"/>
  </w:num>
  <w:num w:numId="19" w16cid:durableId="201602472">
    <w:abstractNumId w:val="21"/>
  </w:num>
  <w:num w:numId="20" w16cid:durableId="765618268">
    <w:abstractNumId w:val="15"/>
  </w:num>
  <w:num w:numId="21" w16cid:durableId="1690594741">
    <w:abstractNumId w:val="12"/>
  </w:num>
  <w:num w:numId="22" w16cid:durableId="1354963756">
    <w:abstractNumId w:val="4"/>
  </w:num>
  <w:num w:numId="23" w16cid:durableId="1597324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25789">
    <w:abstractNumId w:val="0"/>
  </w:num>
  <w:num w:numId="25" w16cid:durableId="2068528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166740">
    <w:abstractNumId w:val="27"/>
  </w:num>
  <w:num w:numId="27" w16cid:durableId="561525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1746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160377">
    <w:abstractNumId w:val="17"/>
  </w:num>
  <w:num w:numId="30" w16cid:durableId="791098039">
    <w:abstractNumId w:val="2"/>
  </w:num>
  <w:num w:numId="31" w16cid:durableId="1125542177">
    <w:abstractNumId w:val="25"/>
  </w:num>
  <w:num w:numId="32" w16cid:durableId="618534485">
    <w:abstractNumId w:val="11"/>
  </w:num>
  <w:num w:numId="33" w16cid:durableId="1193298839">
    <w:abstractNumId w:val="5"/>
  </w:num>
  <w:num w:numId="34" w16cid:durableId="119039365">
    <w:abstractNumId w:val="7"/>
  </w:num>
  <w:num w:numId="35" w16cid:durableId="647052686">
    <w:abstractNumId w:val="10"/>
  </w:num>
  <w:num w:numId="36" w16cid:durableId="2585783">
    <w:abstractNumId w:val="3"/>
  </w:num>
  <w:num w:numId="37" w16cid:durableId="1487865952">
    <w:abstractNumId w:val="1"/>
  </w:num>
  <w:num w:numId="38" w16cid:durableId="955255239">
    <w:abstractNumId w:val="20"/>
  </w:num>
  <w:num w:numId="39" w16cid:durableId="1915897018">
    <w:abstractNumId w:val="24"/>
  </w:num>
  <w:num w:numId="40" w16cid:durableId="1556158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48"/>
    <w:rsid w:val="00000224"/>
    <w:rsid w:val="00006DAF"/>
    <w:rsid w:val="00020A9C"/>
    <w:rsid w:val="00022FBC"/>
    <w:rsid w:val="000233CD"/>
    <w:rsid w:val="00041D56"/>
    <w:rsid w:val="00042302"/>
    <w:rsid w:val="000452A8"/>
    <w:rsid w:val="0004793C"/>
    <w:rsid w:val="00047BF9"/>
    <w:rsid w:val="00047C70"/>
    <w:rsid w:val="00054167"/>
    <w:rsid w:val="00056719"/>
    <w:rsid w:val="00056B18"/>
    <w:rsid w:val="0006281E"/>
    <w:rsid w:val="00065D3B"/>
    <w:rsid w:val="000850A0"/>
    <w:rsid w:val="00085CC6"/>
    <w:rsid w:val="000A1C95"/>
    <w:rsid w:val="000A40CF"/>
    <w:rsid w:val="000A5C55"/>
    <w:rsid w:val="000B50F1"/>
    <w:rsid w:val="000C03FB"/>
    <w:rsid w:val="000C2DE5"/>
    <w:rsid w:val="000D4D6C"/>
    <w:rsid w:val="000E3101"/>
    <w:rsid w:val="000E478B"/>
    <w:rsid w:val="000E54EE"/>
    <w:rsid w:val="000F62A0"/>
    <w:rsid w:val="001061DB"/>
    <w:rsid w:val="00112DB2"/>
    <w:rsid w:val="001135D4"/>
    <w:rsid w:val="00117739"/>
    <w:rsid w:val="00117C68"/>
    <w:rsid w:val="001218A8"/>
    <w:rsid w:val="001364F9"/>
    <w:rsid w:val="00143A07"/>
    <w:rsid w:val="001451D3"/>
    <w:rsid w:val="00164900"/>
    <w:rsid w:val="00165F97"/>
    <w:rsid w:val="00176D79"/>
    <w:rsid w:val="00180036"/>
    <w:rsid w:val="00180F8E"/>
    <w:rsid w:val="001849AC"/>
    <w:rsid w:val="001861FA"/>
    <w:rsid w:val="0018678A"/>
    <w:rsid w:val="001A0903"/>
    <w:rsid w:val="001A644D"/>
    <w:rsid w:val="001A6CD7"/>
    <w:rsid w:val="001B1526"/>
    <w:rsid w:val="001B5506"/>
    <w:rsid w:val="001B5D61"/>
    <w:rsid w:val="001C031C"/>
    <w:rsid w:val="001C6B1F"/>
    <w:rsid w:val="001E4112"/>
    <w:rsid w:val="001E43D0"/>
    <w:rsid w:val="001E6443"/>
    <w:rsid w:val="001E7B05"/>
    <w:rsid w:val="001F4120"/>
    <w:rsid w:val="001F5D56"/>
    <w:rsid w:val="002136ED"/>
    <w:rsid w:val="00216C08"/>
    <w:rsid w:val="00241E91"/>
    <w:rsid w:val="00243C72"/>
    <w:rsid w:val="00263AA5"/>
    <w:rsid w:val="00265BD0"/>
    <w:rsid w:val="00276160"/>
    <w:rsid w:val="00276B01"/>
    <w:rsid w:val="002828AB"/>
    <w:rsid w:val="002A129C"/>
    <w:rsid w:val="002A70F2"/>
    <w:rsid w:val="002C62A1"/>
    <w:rsid w:val="002E2CC9"/>
    <w:rsid w:val="002E47CE"/>
    <w:rsid w:val="002E65CE"/>
    <w:rsid w:val="00304A38"/>
    <w:rsid w:val="0031251C"/>
    <w:rsid w:val="00322CD6"/>
    <w:rsid w:val="00323A8E"/>
    <w:rsid w:val="00323E6F"/>
    <w:rsid w:val="003243E1"/>
    <w:rsid w:val="00326CB3"/>
    <w:rsid w:val="003312D4"/>
    <w:rsid w:val="00332BFB"/>
    <w:rsid w:val="00336F75"/>
    <w:rsid w:val="00340151"/>
    <w:rsid w:val="003412BB"/>
    <w:rsid w:val="003440A4"/>
    <w:rsid w:val="003447B9"/>
    <w:rsid w:val="0035061A"/>
    <w:rsid w:val="00364B06"/>
    <w:rsid w:val="00374CE1"/>
    <w:rsid w:val="003857D6"/>
    <w:rsid w:val="00394191"/>
    <w:rsid w:val="003A1CF2"/>
    <w:rsid w:val="003A2163"/>
    <w:rsid w:val="003A516A"/>
    <w:rsid w:val="003B1E7E"/>
    <w:rsid w:val="003B79DC"/>
    <w:rsid w:val="003C3F58"/>
    <w:rsid w:val="003D44DB"/>
    <w:rsid w:val="003E7B4C"/>
    <w:rsid w:val="00402AB8"/>
    <w:rsid w:val="00402E5D"/>
    <w:rsid w:val="0040555C"/>
    <w:rsid w:val="004405C1"/>
    <w:rsid w:val="004415C6"/>
    <w:rsid w:val="004454A2"/>
    <w:rsid w:val="0044772E"/>
    <w:rsid w:val="00457F9F"/>
    <w:rsid w:val="00466E32"/>
    <w:rsid w:val="00467F61"/>
    <w:rsid w:val="00470B4D"/>
    <w:rsid w:val="00476871"/>
    <w:rsid w:val="00485FCD"/>
    <w:rsid w:val="00490007"/>
    <w:rsid w:val="004906C2"/>
    <w:rsid w:val="004A1036"/>
    <w:rsid w:val="004A383C"/>
    <w:rsid w:val="004A400D"/>
    <w:rsid w:val="004A55D4"/>
    <w:rsid w:val="004B5739"/>
    <w:rsid w:val="004B6D76"/>
    <w:rsid w:val="004C0D58"/>
    <w:rsid w:val="004C1133"/>
    <w:rsid w:val="004C3C50"/>
    <w:rsid w:val="004D3916"/>
    <w:rsid w:val="004D4520"/>
    <w:rsid w:val="004F3F4D"/>
    <w:rsid w:val="004F6A39"/>
    <w:rsid w:val="004F76D4"/>
    <w:rsid w:val="005028EC"/>
    <w:rsid w:val="0050798B"/>
    <w:rsid w:val="00511705"/>
    <w:rsid w:val="00511972"/>
    <w:rsid w:val="00513C8E"/>
    <w:rsid w:val="00515661"/>
    <w:rsid w:val="005169C8"/>
    <w:rsid w:val="0051736A"/>
    <w:rsid w:val="0052707C"/>
    <w:rsid w:val="005274D3"/>
    <w:rsid w:val="00533D9A"/>
    <w:rsid w:val="005356B9"/>
    <w:rsid w:val="00544BC4"/>
    <w:rsid w:val="005515D8"/>
    <w:rsid w:val="00556640"/>
    <w:rsid w:val="005623E6"/>
    <w:rsid w:val="00563A7F"/>
    <w:rsid w:val="00572FD2"/>
    <w:rsid w:val="00573DC5"/>
    <w:rsid w:val="00580111"/>
    <w:rsid w:val="00584019"/>
    <w:rsid w:val="00584295"/>
    <w:rsid w:val="005851CA"/>
    <w:rsid w:val="00585C45"/>
    <w:rsid w:val="00587CC1"/>
    <w:rsid w:val="00593146"/>
    <w:rsid w:val="005A1EF6"/>
    <w:rsid w:val="005A36D0"/>
    <w:rsid w:val="005B5ABA"/>
    <w:rsid w:val="005B5CE0"/>
    <w:rsid w:val="005B6CCA"/>
    <w:rsid w:val="005C29EC"/>
    <w:rsid w:val="005C3C24"/>
    <w:rsid w:val="005C7581"/>
    <w:rsid w:val="005D46D6"/>
    <w:rsid w:val="005D61E6"/>
    <w:rsid w:val="005E7FCB"/>
    <w:rsid w:val="00601AB3"/>
    <w:rsid w:val="00602201"/>
    <w:rsid w:val="00602CA0"/>
    <w:rsid w:val="006057CE"/>
    <w:rsid w:val="00606EE4"/>
    <w:rsid w:val="00614B87"/>
    <w:rsid w:val="006270B1"/>
    <w:rsid w:val="00627450"/>
    <w:rsid w:val="006366E0"/>
    <w:rsid w:val="006433F1"/>
    <w:rsid w:val="00643C14"/>
    <w:rsid w:val="006611CE"/>
    <w:rsid w:val="00664236"/>
    <w:rsid w:val="006870AC"/>
    <w:rsid w:val="00687513"/>
    <w:rsid w:val="00692DD6"/>
    <w:rsid w:val="00692E19"/>
    <w:rsid w:val="006977CF"/>
    <w:rsid w:val="006A1646"/>
    <w:rsid w:val="006A4AEE"/>
    <w:rsid w:val="006B407A"/>
    <w:rsid w:val="006D2BC1"/>
    <w:rsid w:val="006D737D"/>
    <w:rsid w:val="006E5B34"/>
    <w:rsid w:val="007065C5"/>
    <w:rsid w:val="0071368C"/>
    <w:rsid w:val="0072162A"/>
    <w:rsid w:val="007226A9"/>
    <w:rsid w:val="00741356"/>
    <w:rsid w:val="00744944"/>
    <w:rsid w:val="007546BB"/>
    <w:rsid w:val="00755DC2"/>
    <w:rsid w:val="00764D7D"/>
    <w:rsid w:val="00771A8E"/>
    <w:rsid w:val="00773FD7"/>
    <w:rsid w:val="007906E2"/>
    <w:rsid w:val="00790C73"/>
    <w:rsid w:val="0079255B"/>
    <w:rsid w:val="00794F01"/>
    <w:rsid w:val="007A1E18"/>
    <w:rsid w:val="007B6C31"/>
    <w:rsid w:val="007B7169"/>
    <w:rsid w:val="007C2073"/>
    <w:rsid w:val="007C45CE"/>
    <w:rsid w:val="007C6F64"/>
    <w:rsid w:val="007D1837"/>
    <w:rsid w:val="007D2DC3"/>
    <w:rsid w:val="007D7DAC"/>
    <w:rsid w:val="007E1497"/>
    <w:rsid w:val="007E241E"/>
    <w:rsid w:val="007E49FB"/>
    <w:rsid w:val="007E5027"/>
    <w:rsid w:val="0080178F"/>
    <w:rsid w:val="00805C65"/>
    <w:rsid w:val="0083279D"/>
    <w:rsid w:val="00836971"/>
    <w:rsid w:val="008430E5"/>
    <w:rsid w:val="00852DA9"/>
    <w:rsid w:val="0085632E"/>
    <w:rsid w:val="00867A0C"/>
    <w:rsid w:val="00867A9E"/>
    <w:rsid w:val="00874877"/>
    <w:rsid w:val="0088713A"/>
    <w:rsid w:val="00887F17"/>
    <w:rsid w:val="00893E0D"/>
    <w:rsid w:val="008A0199"/>
    <w:rsid w:val="008A62AA"/>
    <w:rsid w:val="008A7695"/>
    <w:rsid w:val="008A7BF0"/>
    <w:rsid w:val="008B15B4"/>
    <w:rsid w:val="008B3481"/>
    <w:rsid w:val="008B6309"/>
    <w:rsid w:val="008B7961"/>
    <w:rsid w:val="008C29B3"/>
    <w:rsid w:val="008D383E"/>
    <w:rsid w:val="008F1C7C"/>
    <w:rsid w:val="008F2FF4"/>
    <w:rsid w:val="009110E9"/>
    <w:rsid w:val="00922375"/>
    <w:rsid w:val="0092247E"/>
    <w:rsid w:val="00927241"/>
    <w:rsid w:val="0093197E"/>
    <w:rsid w:val="00932E49"/>
    <w:rsid w:val="0094224B"/>
    <w:rsid w:val="0094752D"/>
    <w:rsid w:val="00957799"/>
    <w:rsid w:val="00961B2D"/>
    <w:rsid w:val="00965B1C"/>
    <w:rsid w:val="00972EA6"/>
    <w:rsid w:val="00975C5E"/>
    <w:rsid w:val="0097603A"/>
    <w:rsid w:val="00987457"/>
    <w:rsid w:val="00990514"/>
    <w:rsid w:val="009B57CB"/>
    <w:rsid w:val="009B5BE7"/>
    <w:rsid w:val="009E29D2"/>
    <w:rsid w:val="009F2944"/>
    <w:rsid w:val="00A024D6"/>
    <w:rsid w:val="00A16F76"/>
    <w:rsid w:val="00A2211A"/>
    <w:rsid w:val="00A26AE6"/>
    <w:rsid w:val="00A51FAE"/>
    <w:rsid w:val="00A54FA1"/>
    <w:rsid w:val="00A6260C"/>
    <w:rsid w:val="00A648FA"/>
    <w:rsid w:val="00A67B90"/>
    <w:rsid w:val="00A70C82"/>
    <w:rsid w:val="00A86C8D"/>
    <w:rsid w:val="00A97B37"/>
    <w:rsid w:val="00AC014A"/>
    <w:rsid w:val="00AC19BF"/>
    <w:rsid w:val="00AC49B6"/>
    <w:rsid w:val="00AC748C"/>
    <w:rsid w:val="00AF0C1D"/>
    <w:rsid w:val="00AF6A3E"/>
    <w:rsid w:val="00AF75F1"/>
    <w:rsid w:val="00B0161C"/>
    <w:rsid w:val="00B050C7"/>
    <w:rsid w:val="00B147E8"/>
    <w:rsid w:val="00B17169"/>
    <w:rsid w:val="00B215BE"/>
    <w:rsid w:val="00B315BD"/>
    <w:rsid w:val="00B36D5C"/>
    <w:rsid w:val="00B37187"/>
    <w:rsid w:val="00B43BA1"/>
    <w:rsid w:val="00B579A7"/>
    <w:rsid w:val="00B61DEE"/>
    <w:rsid w:val="00B7615A"/>
    <w:rsid w:val="00B77C8B"/>
    <w:rsid w:val="00B846E0"/>
    <w:rsid w:val="00B958A7"/>
    <w:rsid w:val="00B97794"/>
    <w:rsid w:val="00BB3258"/>
    <w:rsid w:val="00BB32E2"/>
    <w:rsid w:val="00BB4057"/>
    <w:rsid w:val="00BB7554"/>
    <w:rsid w:val="00BC20AA"/>
    <w:rsid w:val="00BC231C"/>
    <w:rsid w:val="00BC38EC"/>
    <w:rsid w:val="00BD2532"/>
    <w:rsid w:val="00BD5051"/>
    <w:rsid w:val="00C01E64"/>
    <w:rsid w:val="00C02694"/>
    <w:rsid w:val="00C13E1D"/>
    <w:rsid w:val="00C251EB"/>
    <w:rsid w:val="00C3346C"/>
    <w:rsid w:val="00C3733B"/>
    <w:rsid w:val="00C52A48"/>
    <w:rsid w:val="00C62F60"/>
    <w:rsid w:val="00C73BC2"/>
    <w:rsid w:val="00C74610"/>
    <w:rsid w:val="00C77029"/>
    <w:rsid w:val="00C82994"/>
    <w:rsid w:val="00C85410"/>
    <w:rsid w:val="00C90F3C"/>
    <w:rsid w:val="00C95C16"/>
    <w:rsid w:val="00CA6F5A"/>
    <w:rsid w:val="00CC7769"/>
    <w:rsid w:val="00CD4852"/>
    <w:rsid w:val="00CD5216"/>
    <w:rsid w:val="00CD5C8E"/>
    <w:rsid w:val="00CE0E7C"/>
    <w:rsid w:val="00CE1ACD"/>
    <w:rsid w:val="00CE384E"/>
    <w:rsid w:val="00CE6D0B"/>
    <w:rsid w:val="00D003F8"/>
    <w:rsid w:val="00D1056D"/>
    <w:rsid w:val="00D335B3"/>
    <w:rsid w:val="00D42B7D"/>
    <w:rsid w:val="00D476D8"/>
    <w:rsid w:val="00D503B9"/>
    <w:rsid w:val="00D50499"/>
    <w:rsid w:val="00D50516"/>
    <w:rsid w:val="00D615EC"/>
    <w:rsid w:val="00D63BD9"/>
    <w:rsid w:val="00D66EA9"/>
    <w:rsid w:val="00D7614A"/>
    <w:rsid w:val="00D763E8"/>
    <w:rsid w:val="00D7787D"/>
    <w:rsid w:val="00D8016B"/>
    <w:rsid w:val="00D90483"/>
    <w:rsid w:val="00D92877"/>
    <w:rsid w:val="00DA5A54"/>
    <w:rsid w:val="00DA7ACD"/>
    <w:rsid w:val="00DB2681"/>
    <w:rsid w:val="00DB4CAA"/>
    <w:rsid w:val="00DC75AB"/>
    <w:rsid w:val="00DD5591"/>
    <w:rsid w:val="00DD692B"/>
    <w:rsid w:val="00DD6A51"/>
    <w:rsid w:val="00E05837"/>
    <w:rsid w:val="00E079C1"/>
    <w:rsid w:val="00E17446"/>
    <w:rsid w:val="00E3039A"/>
    <w:rsid w:val="00E42FB9"/>
    <w:rsid w:val="00E67FF9"/>
    <w:rsid w:val="00E72E7F"/>
    <w:rsid w:val="00E906E4"/>
    <w:rsid w:val="00E9734D"/>
    <w:rsid w:val="00E97A69"/>
    <w:rsid w:val="00EA20F4"/>
    <w:rsid w:val="00EC2451"/>
    <w:rsid w:val="00ED427A"/>
    <w:rsid w:val="00ED4EEF"/>
    <w:rsid w:val="00ED56C7"/>
    <w:rsid w:val="00ED725D"/>
    <w:rsid w:val="00EF0802"/>
    <w:rsid w:val="00F03B82"/>
    <w:rsid w:val="00F11918"/>
    <w:rsid w:val="00F13F4B"/>
    <w:rsid w:val="00F22D71"/>
    <w:rsid w:val="00F246D2"/>
    <w:rsid w:val="00F25387"/>
    <w:rsid w:val="00F31AA9"/>
    <w:rsid w:val="00F34BE6"/>
    <w:rsid w:val="00F34E63"/>
    <w:rsid w:val="00F50719"/>
    <w:rsid w:val="00F51811"/>
    <w:rsid w:val="00F53995"/>
    <w:rsid w:val="00F5497B"/>
    <w:rsid w:val="00F5603C"/>
    <w:rsid w:val="00F61CB3"/>
    <w:rsid w:val="00F75619"/>
    <w:rsid w:val="00F815EC"/>
    <w:rsid w:val="00F934AC"/>
    <w:rsid w:val="00F93579"/>
    <w:rsid w:val="00F964CE"/>
    <w:rsid w:val="00FA3883"/>
    <w:rsid w:val="00FA79C7"/>
    <w:rsid w:val="00FB20DF"/>
    <w:rsid w:val="00FD122C"/>
    <w:rsid w:val="00FD2D96"/>
    <w:rsid w:val="00FD768B"/>
    <w:rsid w:val="00FE1565"/>
    <w:rsid w:val="00FE6C05"/>
    <w:rsid w:val="00FE7941"/>
    <w:rsid w:val="00FF37C8"/>
    <w:rsid w:val="00FF78E6"/>
    <w:rsid w:val="00FF790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4BFF1E"/>
  <w15:docId w15:val="{8C8B5C22-6B13-4E21-8862-F6D01BF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375"/>
    <w:pPr>
      <w:spacing w:after="0" w:line="280" w:lineRule="atLeast"/>
    </w:pPr>
    <w:rPr>
      <w:color w:val="000000" w:themeColor="text1"/>
      <w:sz w:val="20"/>
    </w:rPr>
  </w:style>
  <w:style w:type="paragraph" w:styleId="Kop1">
    <w:name w:val="heading 1"/>
    <w:basedOn w:val="Standaard"/>
    <w:next w:val="Standaard"/>
    <w:link w:val="Kop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Kop2">
    <w:name w:val="heading 2"/>
    <w:basedOn w:val="Kop3"/>
    <w:next w:val="Standaard"/>
    <w:link w:val="Kop2Char"/>
    <w:rsid w:val="00D335B3"/>
    <w:pPr>
      <w:numPr>
        <w:ilvl w:val="1"/>
      </w:numPr>
      <w:outlineLvl w:val="1"/>
    </w:pPr>
    <w:rPr>
      <w:color w:val="000066"/>
      <w:lang w:val="en-GB"/>
    </w:rPr>
  </w:style>
  <w:style w:type="paragraph" w:styleId="Kop3">
    <w:name w:val="heading 3"/>
    <w:basedOn w:val="Standaard"/>
    <w:next w:val="Standaard"/>
    <w:link w:val="Kop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335B3"/>
    <w:rPr>
      <w:rFonts w:ascii="Frutiger 45 Light" w:eastAsia="Times New Roman" w:hAnsi="Frutiger 45 Light" w:cs="Arial"/>
      <w:b/>
      <w:bCs/>
      <w:color w:val="000000"/>
      <w:sz w:val="20"/>
      <w:szCs w:val="20"/>
      <w:lang w:val="en-US" w:eastAsia="de-DE"/>
    </w:rPr>
  </w:style>
  <w:style w:type="character" w:customStyle="1" w:styleId="Kop2Char">
    <w:name w:val="Kop 2 Char"/>
    <w:basedOn w:val="Standaardalinea-lettertype"/>
    <w:link w:val="Kop2"/>
    <w:rsid w:val="00D335B3"/>
    <w:rPr>
      <w:rFonts w:ascii="Frutiger 45 Light" w:eastAsia="Times New Roman" w:hAnsi="Frutiger 45 Light" w:cs="Arial"/>
      <w:b/>
      <w:bCs/>
      <w:color w:val="000066"/>
      <w:sz w:val="20"/>
      <w:szCs w:val="20"/>
      <w:lang w:val="en-GB" w:eastAsia="de-DE"/>
    </w:rPr>
  </w:style>
  <w:style w:type="character" w:customStyle="1" w:styleId="Kop1Char">
    <w:name w:val="Kop 1 Char"/>
    <w:basedOn w:val="Standaardalinea-lettertype"/>
    <w:link w:val="Kop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Standaardalinea-lettertype"/>
    <w:link w:val="SectionHeader"/>
    <w:rsid w:val="004D4520"/>
    <w:rPr>
      <w:rFonts w:eastAsia="PMingLiU" w:cstheme="minorHAnsi"/>
      <w:b/>
      <w:bCs/>
      <w:color w:val="000000" w:themeColor="text1"/>
      <w:position w:val="2"/>
      <w:sz w:val="24"/>
      <w:lang w:val="en-CA" w:eastAsia="zh-TW"/>
    </w:rPr>
  </w:style>
  <w:style w:type="paragraph" w:styleId="Lijstalinea">
    <w:name w:val="List Paragraph"/>
    <w:basedOn w:val="Standaard"/>
    <w:uiPriority w:val="34"/>
    <w:qFormat/>
    <w:rsid w:val="00085CC6"/>
    <w:pPr>
      <w:ind w:left="720"/>
      <w:contextualSpacing/>
    </w:pPr>
  </w:style>
  <w:style w:type="paragraph" w:styleId="Bijschrift">
    <w:name w:val="caption"/>
    <w:basedOn w:val="Standaard"/>
    <w:next w:val="Standaard"/>
    <w:uiPriority w:val="35"/>
    <w:unhideWhenUsed/>
    <w:rsid w:val="00085CC6"/>
    <w:pPr>
      <w:spacing w:before="120" w:after="240" w:line="190" w:lineRule="atLeast"/>
    </w:pPr>
    <w:rPr>
      <w:bCs/>
      <w:sz w:val="16"/>
      <w:szCs w:val="18"/>
    </w:rPr>
  </w:style>
  <w:style w:type="paragraph" w:customStyle="1" w:styleId="Numabc">
    <w:name w:val="Num abc"/>
    <w:basedOn w:val="Lijstalinea"/>
    <w:qFormat/>
    <w:rsid w:val="001E4112"/>
    <w:pPr>
      <w:numPr>
        <w:numId w:val="24"/>
      </w:numPr>
    </w:pPr>
  </w:style>
  <w:style w:type="paragraph" w:customStyle="1" w:styleId="Num123">
    <w:name w:val="Num 123"/>
    <w:basedOn w:val="Standaard"/>
    <w:qFormat/>
    <w:rsid w:val="001E4112"/>
    <w:pPr>
      <w:numPr>
        <w:numId w:val="21"/>
      </w:numPr>
    </w:pPr>
  </w:style>
  <w:style w:type="paragraph" w:customStyle="1" w:styleId="Tabellentext">
    <w:name w:val="Tabellentext"/>
    <w:basedOn w:val="Standaard"/>
    <w:rsid w:val="008A7BF0"/>
    <w:pPr>
      <w:spacing w:line="250" w:lineRule="atLeast"/>
    </w:pPr>
    <w:rPr>
      <w:sz w:val="19"/>
      <w:lang w:val="fr-FR"/>
    </w:rPr>
  </w:style>
  <w:style w:type="paragraph" w:customStyle="1" w:styleId="Tabellenberschrift">
    <w:name w:val="Tabellenüberschrift"/>
    <w:basedOn w:val="Standaard"/>
    <w:rsid w:val="008A7BF0"/>
    <w:pPr>
      <w:spacing w:line="250" w:lineRule="atLeast"/>
    </w:pPr>
    <w:rPr>
      <w:rFonts w:ascii="Typiqal Mono Medium" w:hAnsi="Typiqal Mono Medium"/>
      <w:lang w:val="fr-FR"/>
    </w:rPr>
  </w:style>
  <w:style w:type="paragraph" w:styleId="Ballontekst">
    <w:name w:val="Balloon Text"/>
    <w:basedOn w:val="Standaard"/>
    <w:link w:val="BallontekstChar"/>
    <w:uiPriority w:val="99"/>
    <w:semiHidden/>
    <w:unhideWhenUsed/>
    <w:rsid w:val="001451D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51D3"/>
    <w:rPr>
      <w:rFonts w:ascii="Tahoma" w:hAnsi="Tahoma" w:cs="Tahoma"/>
      <w:sz w:val="16"/>
      <w:szCs w:val="16"/>
    </w:rPr>
  </w:style>
  <w:style w:type="paragraph" w:styleId="Koptekst">
    <w:name w:val="header"/>
    <w:basedOn w:val="Standaard"/>
    <w:link w:val="KoptekstChar"/>
    <w:uiPriority w:val="99"/>
    <w:unhideWhenUsed/>
    <w:rsid w:val="005B5A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5ABA"/>
    <w:rPr>
      <w:sz w:val="20"/>
    </w:rPr>
  </w:style>
  <w:style w:type="paragraph" w:styleId="Voettekst">
    <w:name w:val="footer"/>
    <w:basedOn w:val="Standaard"/>
    <w:link w:val="VoettekstChar"/>
    <w:uiPriority w:val="99"/>
    <w:unhideWhenUsed/>
    <w:qFormat/>
    <w:rsid w:val="007D7DAC"/>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7D7DAC"/>
    <w:rPr>
      <w:color w:val="000000" w:themeColor="text1"/>
      <w:sz w:val="14"/>
    </w:rPr>
  </w:style>
  <w:style w:type="table" w:styleId="Tabelraster">
    <w:name w:val="Table Grid"/>
    <w:basedOn w:val="Standaardtabel"/>
    <w:uiPriority w:val="5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old">
    <w:name w:val="Standard bold"/>
    <w:basedOn w:val="Standaard"/>
    <w:next w:val="Standaard"/>
    <w:qFormat/>
    <w:rsid w:val="00957799"/>
    <w:rPr>
      <w:rFonts w:ascii="TKTypeMedium" w:hAnsi="TKTypeMedium"/>
    </w:rPr>
  </w:style>
  <w:style w:type="paragraph" w:styleId="Titel">
    <w:name w:val="Title"/>
    <w:basedOn w:val="Standaard"/>
    <w:next w:val="Standaard"/>
    <w:link w:val="TitelChar"/>
    <w:uiPriority w:val="10"/>
    <w:qFormat/>
    <w:rsid w:val="00744944"/>
    <w:pPr>
      <w:spacing w:after="300" w:line="400" w:lineRule="atLeast"/>
      <w:contextualSpacing/>
    </w:pPr>
    <w:rPr>
      <w:rFonts w:eastAsiaTheme="majorEastAsia" w:cstheme="majorBidi"/>
      <w:spacing w:val="5"/>
      <w:kern w:val="28"/>
      <w:sz w:val="30"/>
      <w:szCs w:val="52"/>
    </w:rPr>
  </w:style>
  <w:style w:type="paragraph" w:customStyle="1" w:styleId="Datumsangabe">
    <w:name w:val="Datumsangabe"/>
    <w:basedOn w:val="Standaard"/>
    <w:qFormat/>
    <w:rsid w:val="003243E1"/>
    <w:pPr>
      <w:spacing w:line="200" w:lineRule="atLeast"/>
      <w:ind w:left="6"/>
    </w:pPr>
    <w:rPr>
      <w:sz w:val="14"/>
    </w:rPr>
  </w:style>
  <w:style w:type="character" w:customStyle="1" w:styleId="TitelChar">
    <w:name w:val="Titel Char"/>
    <w:basedOn w:val="Standaardalinea-lettertype"/>
    <w:link w:val="Titel"/>
    <w:uiPriority w:val="10"/>
    <w:rsid w:val="00744944"/>
    <w:rPr>
      <w:rFonts w:eastAsiaTheme="majorEastAsia" w:cstheme="majorBidi"/>
      <w:color w:val="000000" w:themeColor="text1"/>
      <w:spacing w:val="5"/>
      <w:kern w:val="28"/>
      <w:sz w:val="30"/>
      <w:szCs w:val="52"/>
    </w:rPr>
  </w:style>
  <w:style w:type="paragraph" w:customStyle="1" w:styleId="Seitenzahlangabe">
    <w:name w:val="Seitenzahlangabe"/>
    <w:basedOn w:val="Datumsangabe"/>
    <w:qFormat/>
    <w:rsid w:val="004C1133"/>
  </w:style>
  <w:style w:type="paragraph" w:customStyle="1" w:styleId="Numabcblau">
    <w:name w:val="Num abc blau"/>
    <w:basedOn w:val="Numabc"/>
    <w:qFormat/>
    <w:rsid w:val="00A86C8D"/>
    <w:rPr>
      <w:color w:val="00A0F5" w:themeColor="accent1"/>
    </w:rPr>
  </w:style>
  <w:style w:type="character" w:styleId="Tekstvantijdelijkeaanduiding">
    <w:name w:val="Placeholder Text"/>
    <w:basedOn w:val="Standaardalinea-lettertype"/>
    <w:uiPriority w:val="99"/>
    <w:semiHidden/>
    <w:rsid w:val="007C45CE"/>
    <w:rPr>
      <w:color w:val="808080"/>
    </w:rPr>
  </w:style>
  <w:style w:type="paragraph" w:customStyle="1" w:styleId="Bulletliste">
    <w:name w:val="Bulletliste"/>
    <w:basedOn w:val="Standaard"/>
    <w:qFormat/>
    <w:rsid w:val="001135D4"/>
    <w:pPr>
      <w:numPr>
        <w:numId w:val="22"/>
      </w:numPr>
      <w:ind w:left="504" w:hanging="220"/>
    </w:pPr>
    <w:rPr>
      <w:lang w:val="en-GB"/>
    </w:rPr>
  </w:style>
  <w:style w:type="paragraph" w:customStyle="1" w:styleId="Standardblau">
    <w:name w:val="Standard blau"/>
    <w:basedOn w:val="Standaard"/>
    <w:next w:val="Standaard"/>
    <w:qFormat/>
    <w:rsid w:val="00957799"/>
    <w:rPr>
      <w:color w:val="00A0F5" w:themeColor="accent1"/>
    </w:rPr>
  </w:style>
  <w:style w:type="paragraph" w:customStyle="1" w:styleId="NumIIIIII">
    <w:name w:val="Num I II III"/>
    <w:basedOn w:val="Lijstalinea"/>
    <w:qFormat/>
    <w:rsid w:val="00F5497B"/>
    <w:pPr>
      <w:numPr>
        <w:numId w:val="26"/>
      </w:numPr>
    </w:pPr>
  </w:style>
  <w:style w:type="paragraph" w:customStyle="1" w:styleId="NumIIIIIIblau">
    <w:name w:val="Num I II III blau"/>
    <w:basedOn w:val="NumIIIIII"/>
    <w:qFormat/>
    <w:rsid w:val="00A86C8D"/>
    <w:rPr>
      <w:color w:val="00A0F5" w:themeColor="accent1"/>
    </w:rPr>
  </w:style>
  <w:style w:type="paragraph" w:customStyle="1" w:styleId="Zusatzinformationen">
    <w:name w:val="Zusatzinformationen"/>
    <w:basedOn w:val="Datumsangabe"/>
    <w:qFormat/>
    <w:rsid w:val="00ED725D"/>
  </w:style>
  <w:style w:type="paragraph" w:styleId="Ondertitel">
    <w:name w:val="Subtitle"/>
    <w:basedOn w:val="Standaard"/>
    <w:next w:val="Standaard"/>
    <w:link w:val="OndertitelChar"/>
    <w:uiPriority w:val="11"/>
    <w:rsid w:val="001E7B05"/>
    <w:pPr>
      <w:numPr>
        <w:ilvl w:val="1"/>
      </w:numPr>
    </w:pPr>
    <w:rPr>
      <w:rFonts w:asciiTheme="majorHAnsi" w:eastAsiaTheme="majorEastAsia" w:hAnsiTheme="majorHAnsi" w:cstheme="majorBidi"/>
      <w:i/>
      <w:iCs/>
      <w:color w:val="00A0F5" w:themeColor="accent1"/>
      <w:spacing w:val="15"/>
      <w:sz w:val="24"/>
      <w:szCs w:val="24"/>
    </w:rPr>
  </w:style>
  <w:style w:type="character" w:customStyle="1" w:styleId="OndertitelChar">
    <w:name w:val="Ondertitel Char"/>
    <w:basedOn w:val="Standaardalinea-lettertype"/>
    <w:link w:val="Ondertitel"/>
    <w:uiPriority w:val="11"/>
    <w:rsid w:val="001E7B05"/>
    <w:rPr>
      <w:rFonts w:asciiTheme="majorHAnsi" w:eastAsiaTheme="majorEastAsia" w:hAnsiTheme="majorHAnsi" w:cstheme="majorBidi"/>
      <w:i/>
      <w:iCs/>
      <w:color w:val="00A0F5" w:themeColor="accent1"/>
      <w:spacing w:val="15"/>
      <w:sz w:val="24"/>
      <w:szCs w:val="24"/>
    </w:rPr>
  </w:style>
  <w:style w:type="paragraph" w:customStyle="1" w:styleId="Intro">
    <w:name w:val="Intro"/>
    <w:basedOn w:val="Standaard"/>
    <w:qFormat/>
    <w:rsid w:val="00975C5E"/>
    <w:pPr>
      <w:spacing w:after="1140" w:line="300" w:lineRule="exact"/>
    </w:pPr>
    <w:rPr>
      <w:sz w:val="24"/>
      <w:szCs w:val="24"/>
    </w:rPr>
  </w:style>
  <w:style w:type="paragraph" w:customStyle="1" w:styleId="Infotext">
    <w:name w:val="Infotext"/>
    <w:basedOn w:val="Standaard"/>
    <w:qFormat/>
    <w:rsid w:val="008B15B4"/>
  </w:style>
  <w:style w:type="character" w:styleId="Hyperlink">
    <w:name w:val="Hyperlink"/>
    <w:basedOn w:val="Standaardalinea-lettertype"/>
    <w:uiPriority w:val="99"/>
    <w:unhideWhenUsed/>
    <w:rsid w:val="00C52A48"/>
    <w:rPr>
      <w:color w:val="0000FF"/>
      <w:u w:val="single"/>
    </w:rPr>
  </w:style>
  <w:style w:type="paragraph" w:customStyle="1" w:styleId="EingercktEbene1">
    <w:name w:val="Eingerückt Ebene 1"/>
    <w:basedOn w:val="Standaard"/>
    <w:link w:val="EingercktEbene1Zchn"/>
    <w:qFormat/>
    <w:rsid w:val="006B407A"/>
    <w:pPr>
      <w:spacing w:after="120" w:line="276" w:lineRule="auto"/>
      <w:ind w:left="567"/>
      <w:jc w:val="both"/>
    </w:pPr>
    <w:rPr>
      <w:rFonts w:ascii="TKTypeRegular" w:eastAsia="Times New Roman" w:hAnsi="TKTypeRegular" w:cs="Calibri"/>
      <w:color w:val="auto"/>
      <w:sz w:val="22"/>
      <w:szCs w:val="20"/>
      <w:lang w:eastAsia="de-DE"/>
    </w:rPr>
  </w:style>
  <w:style w:type="character" w:customStyle="1" w:styleId="EingercktEbene1Zchn">
    <w:name w:val="Eingerückt Ebene 1 Zchn"/>
    <w:basedOn w:val="Standaardalinea-lettertype"/>
    <w:link w:val="EingercktEbene1"/>
    <w:rsid w:val="006B407A"/>
    <w:rPr>
      <w:rFonts w:ascii="TKTypeRegular" w:eastAsia="Times New Roman" w:hAnsi="TKTypeRegular" w:cs="Calibri"/>
      <w:szCs w:val="20"/>
      <w:lang w:eastAsia="de-DE"/>
    </w:rPr>
  </w:style>
  <w:style w:type="character" w:styleId="Onopgelostemelding">
    <w:name w:val="Unresolved Mention"/>
    <w:basedOn w:val="Standaardalinea-lettertype"/>
    <w:uiPriority w:val="99"/>
    <w:semiHidden/>
    <w:unhideWhenUsed/>
    <w:rsid w:val="00340151"/>
    <w:rPr>
      <w:color w:val="605E5C"/>
      <w:shd w:val="clear" w:color="auto" w:fill="E1DFDD"/>
    </w:rPr>
  </w:style>
  <w:style w:type="paragraph" w:styleId="Revisie">
    <w:name w:val="Revision"/>
    <w:hidden/>
    <w:uiPriority w:val="99"/>
    <w:semiHidden/>
    <w:rsid w:val="00A024D6"/>
    <w:pPr>
      <w:spacing w:after="0" w:line="240" w:lineRule="auto"/>
    </w:pPr>
    <w:rPr>
      <w:color w:val="000000" w:themeColor="text1"/>
      <w:sz w:val="20"/>
    </w:rPr>
  </w:style>
  <w:style w:type="character" w:styleId="Verwijzingopmerking">
    <w:name w:val="annotation reference"/>
    <w:basedOn w:val="Standaardalinea-lettertype"/>
    <w:uiPriority w:val="99"/>
    <w:semiHidden/>
    <w:unhideWhenUsed/>
    <w:rsid w:val="009F2944"/>
    <w:rPr>
      <w:sz w:val="16"/>
      <w:szCs w:val="16"/>
    </w:rPr>
  </w:style>
  <w:style w:type="paragraph" w:styleId="Tekstopmerking">
    <w:name w:val="annotation text"/>
    <w:basedOn w:val="Standaard"/>
    <w:link w:val="TekstopmerkingChar"/>
    <w:uiPriority w:val="99"/>
    <w:unhideWhenUsed/>
    <w:rsid w:val="009F2944"/>
    <w:pPr>
      <w:spacing w:line="240" w:lineRule="auto"/>
    </w:pPr>
    <w:rPr>
      <w:szCs w:val="20"/>
    </w:rPr>
  </w:style>
  <w:style w:type="character" w:customStyle="1" w:styleId="TekstopmerkingChar">
    <w:name w:val="Tekst opmerking Char"/>
    <w:basedOn w:val="Standaardalinea-lettertype"/>
    <w:link w:val="Tekstopmerking"/>
    <w:uiPriority w:val="99"/>
    <w:rsid w:val="009F2944"/>
    <w:rPr>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9F2944"/>
    <w:rPr>
      <w:b/>
      <w:bCs/>
    </w:rPr>
  </w:style>
  <w:style w:type="character" w:customStyle="1" w:styleId="OnderwerpvanopmerkingChar">
    <w:name w:val="Onderwerp van opmerking Char"/>
    <w:basedOn w:val="TekstopmerkingChar"/>
    <w:link w:val="Onderwerpvanopmerking"/>
    <w:uiPriority w:val="99"/>
    <w:semiHidden/>
    <w:rsid w:val="009F2944"/>
    <w:rPr>
      <w:b/>
      <w:bCs/>
      <w:color w:val="000000" w:themeColor="text1"/>
      <w:sz w:val="20"/>
      <w:szCs w:val="20"/>
    </w:rPr>
  </w:style>
  <w:style w:type="character" w:customStyle="1" w:styleId="ui-provider">
    <w:name w:val="ui-provider"/>
    <w:basedOn w:val="Standaardalinea-lettertype"/>
    <w:rsid w:val="0000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009843">
      <w:bodyDiv w:val="1"/>
      <w:marLeft w:val="0"/>
      <w:marRight w:val="0"/>
      <w:marTop w:val="0"/>
      <w:marBottom w:val="0"/>
      <w:divBdr>
        <w:top w:val="none" w:sz="0" w:space="0" w:color="auto"/>
        <w:left w:val="none" w:sz="0" w:space="0" w:color="auto"/>
        <w:bottom w:val="none" w:sz="0" w:space="0" w:color="auto"/>
        <w:right w:val="none" w:sz="0" w:space="0" w:color="auto"/>
      </w:divBdr>
      <w:divsChild>
        <w:div w:id="781808232">
          <w:marLeft w:val="0"/>
          <w:marRight w:val="0"/>
          <w:marTop w:val="0"/>
          <w:marBottom w:val="0"/>
          <w:divBdr>
            <w:top w:val="none" w:sz="0" w:space="0" w:color="auto"/>
            <w:left w:val="none" w:sz="0" w:space="0" w:color="auto"/>
            <w:bottom w:val="none" w:sz="0" w:space="0" w:color="auto"/>
            <w:right w:val="none" w:sz="0" w:space="0" w:color="auto"/>
          </w:divBdr>
          <w:divsChild>
            <w:div w:id="354960090">
              <w:marLeft w:val="0"/>
              <w:marRight w:val="0"/>
              <w:marTop w:val="0"/>
              <w:marBottom w:val="0"/>
              <w:divBdr>
                <w:top w:val="none" w:sz="0" w:space="0" w:color="auto"/>
                <w:left w:val="none" w:sz="0" w:space="0" w:color="auto"/>
                <w:bottom w:val="none" w:sz="0" w:space="0" w:color="auto"/>
                <w:right w:val="none" w:sz="0" w:space="0" w:color="auto"/>
              </w:divBdr>
            </w:div>
          </w:divsChild>
        </w:div>
        <w:div w:id="469396026">
          <w:marLeft w:val="0"/>
          <w:marRight w:val="0"/>
          <w:marTop w:val="0"/>
          <w:marBottom w:val="0"/>
          <w:divBdr>
            <w:top w:val="none" w:sz="0" w:space="0" w:color="auto"/>
            <w:left w:val="none" w:sz="0" w:space="0" w:color="auto"/>
            <w:bottom w:val="none" w:sz="0" w:space="0" w:color="auto"/>
            <w:right w:val="none" w:sz="0" w:space="0" w:color="auto"/>
          </w:divBdr>
          <w:divsChild>
            <w:div w:id="6627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878">
      <w:bodyDiv w:val="1"/>
      <w:marLeft w:val="0"/>
      <w:marRight w:val="0"/>
      <w:marTop w:val="0"/>
      <w:marBottom w:val="0"/>
      <w:divBdr>
        <w:top w:val="none" w:sz="0" w:space="0" w:color="auto"/>
        <w:left w:val="none" w:sz="0" w:space="0" w:color="auto"/>
        <w:bottom w:val="none" w:sz="0" w:space="0" w:color="auto"/>
        <w:right w:val="none" w:sz="0" w:space="0" w:color="auto"/>
      </w:divBdr>
      <w:divsChild>
        <w:div w:id="170410025">
          <w:marLeft w:val="0"/>
          <w:marRight w:val="0"/>
          <w:marTop w:val="0"/>
          <w:marBottom w:val="0"/>
          <w:divBdr>
            <w:top w:val="none" w:sz="0" w:space="0" w:color="auto"/>
            <w:left w:val="none" w:sz="0" w:space="0" w:color="auto"/>
            <w:bottom w:val="none" w:sz="0" w:space="0" w:color="auto"/>
            <w:right w:val="none" w:sz="0" w:space="0" w:color="auto"/>
          </w:divBdr>
          <w:divsChild>
            <w:div w:id="24870114">
              <w:marLeft w:val="0"/>
              <w:marRight w:val="0"/>
              <w:marTop w:val="0"/>
              <w:marBottom w:val="0"/>
              <w:divBdr>
                <w:top w:val="none" w:sz="0" w:space="0" w:color="auto"/>
                <w:left w:val="none" w:sz="0" w:space="0" w:color="auto"/>
                <w:bottom w:val="none" w:sz="0" w:space="0" w:color="auto"/>
                <w:right w:val="none" w:sz="0" w:space="0" w:color="auto"/>
              </w:divBdr>
            </w:div>
          </w:divsChild>
        </w:div>
        <w:div w:id="2129623752">
          <w:marLeft w:val="0"/>
          <w:marRight w:val="0"/>
          <w:marTop w:val="0"/>
          <w:marBottom w:val="0"/>
          <w:divBdr>
            <w:top w:val="none" w:sz="0" w:space="0" w:color="auto"/>
            <w:left w:val="none" w:sz="0" w:space="0" w:color="auto"/>
            <w:bottom w:val="none" w:sz="0" w:space="0" w:color="auto"/>
            <w:right w:val="none" w:sz="0" w:space="0" w:color="auto"/>
          </w:divBdr>
          <w:divsChild>
            <w:div w:id="19549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mpliance.gdpr@thyssenkrup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tophe.treinen@thyssenkrupp-materials.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tel:+32%209%20349%2036%20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04335\Desktop\Vertrag-E-Mail-Versand-DIN-A4\tk_Vertrag_E-Mail-Versand_DE_DIN_A4\tk_Vertrag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 H K L W ! 1 4 6 0 4 0 7 9 . 1 < / d o c u m e n t i d >  
     < s e n d e r i d > A . S Z E S N Y @ H E U K I N G . D E < / s e n d e r i d >  
     < s e n d e r e m a i l > A . S Z E S N Y @ H E U K I N G . D E < / s e n d e r e m a i l >  
     < l a s t m o d i f i e d > 2 0 2 4 - 0 4 - 2 3 T 1 2 : 2 3 : 0 0 . 0 0 0 0 0 0 0 + 0 2 : 0 0 < / l a s t m o d i f i e d >  
     < d a t a b a s e > H K L W < / 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e815538-72e6-4d3e-b543-1e53333fdee2">AHUDTNURV2V6-1421852932-61</_dlc_DocId>
    <_dlc_DocIdUrl xmlns="6e815538-72e6-4d3e-b543-1e53333fdee2">
      <Url>https://thyssenkrupp.sharepoint.com/teams/LICIT/Projects/EU-Whistleblowing/_layouts/15/DocIdRedir.aspx?ID=AHUDTNURV2V6-1421852932-61</Url>
      <Description>AHUDTNURV2V6-1421852932-61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E4918DC9350941BDFC320387274C8A" ma:contentTypeVersion="4" ma:contentTypeDescription="Create a new document." ma:contentTypeScope="" ma:versionID="d1ad6a4655e5fa1194386076cec8f52d">
  <xsd:schema xmlns:xsd="http://www.w3.org/2001/XMLSchema" xmlns:xs="http://www.w3.org/2001/XMLSchema" xmlns:p="http://schemas.microsoft.com/office/2006/metadata/properties" xmlns:ns2="08fc8a79-ed49-47dc-8ade-626156fc6e2d" xmlns:ns3="6e815538-72e6-4d3e-b543-1e53333fdee2" targetNamespace="http://schemas.microsoft.com/office/2006/metadata/properties" ma:root="true" ma:fieldsID="33a1f5bd7f19ae766baac23ff1870411" ns2:_="" ns3:_="">
    <xsd:import namespace="08fc8a79-ed49-47dc-8ade-626156fc6e2d"/>
    <xsd:import namespace="6e815538-72e6-4d3e-b543-1e53333fd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c8a79-ed49-47dc-8ade-626156fc6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15538-72e6-4d3e-b543-1e53333fdee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1535-C8EF-4A26-9F54-987BA1B916C9}">
  <ds:schemaRefs>
    <ds:schemaRef ds:uri="http://www.imanage.com/work/xmlschema"/>
  </ds:schemaRefs>
</ds:datastoreItem>
</file>

<file path=customXml/itemProps2.xml><?xml version="1.0" encoding="utf-8"?>
<ds:datastoreItem xmlns:ds="http://schemas.openxmlformats.org/officeDocument/2006/customXml" ds:itemID="{1155ADBA-E659-468C-A901-81D630F60B85}">
  <ds:schemaRefs>
    <ds:schemaRef ds:uri="http://schemas.openxmlformats.org/officeDocument/2006/bibliography"/>
  </ds:schemaRefs>
</ds:datastoreItem>
</file>

<file path=customXml/itemProps3.xml><?xml version="1.0" encoding="utf-8"?>
<ds:datastoreItem xmlns:ds="http://schemas.openxmlformats.org/officeDocument/2006/customXml" ds:itemID="{C651BE0D-403C-4A9C-9CE9-1CFCE13AB69A}">
  <ds:schemaRefs>
    <ds:schemaRef ds:uri="http://schemas.microsoft.com/sharepoint/v3/contenttype/forms"/>
  </ds:schemaRefs>
</ds:datastoreItem>
</file>

<file path=customXml/itemProps4.xml><?xml version="1.0" encoding="utf-8"?>
<ds:datastoreItem xmlns:ds="http://schemas.openxmlformats.org/officeDocument/2006/customXml" ds:itemID="{D85C5FBE-9C22-4C1C-B302-51EA96CB55AF}">
  <ds:schemaRefs>
    <ds:schemaRef ds:uri="http://schemas.microsoft.com/sharepoint/events"/>
  </ds:schemaRefs>
</ds:datastoreItem>
</file>

<file path=customXml/itemProps5.xml><?xml version="1.0" encoding="utf-8"?>
<ds:datastoreItem xmlns:ds="http://schemas.openxmlformats.org/officeDocument/2006/customXml" ds:itemID="{8AB2EC34-3BBD-4750-92B2-B52EAF17F9FE}">
  <ds:schemaRefs>
    <ds:schemaRef ds:uri="http://schemas.microsoft.com/office/2006/metadata/properties"/>
    <ds:schemaRef ds:uri="http://schemas.microsoft.com/office/infopath/2007/PartnerControls"/>
    <ds:schemaRef ds:uri="6e815538-72e6-4d3e-b543-1e53333fdee2"/>
  </ds:schemaRefs>
</ds:datastoreItem>
</file>

<file path=customXml/itemProps6.xml><?xml version="1.0" encoding="utf-8"?>
<ds:datastoreItem xmlns:ds="http://schemas.openxmlformats.org/officeDocument/2006/customXml" ds:itemID="{DD317D48-E679-4350-8A22-DB44FBC6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c8a79-ed49-47dc-8ade-626156fc6e2d"/>
    <ds:schemaRef ds:uri="6e815538-72e6-4d3e-b543-1e53333f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tk_Vertrag_Primary_Logo_DE_DIN_A4.dotx</Template>
  <TotalTime>8</TotalTime>
  <Pages>5</Pages>
  <Words>1584</Words>
  <Characters>8712</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Vertrag</vt:lpstr>
      <vt:lpstr>Vertrag</vt:lpstr>
    </vt:vector>
  </TitlesOfParts>
  <Company>ThyssenKrupp</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Thordsen, Anke</dc:creator>
  <cp:keywords>docId:E21291FBC2B8C23B5C9694A58A52732A</cp:keywords>
  <dc:description>3670621</dc:description>
  <cp:lastModifiedBy>Adams, Bob</cp:lastModifiedBy>
  <cp:revision>12</cp:revision>
  <cp:lastPrinted>2018-08-30T14:50:00Z</cp:lastPrinted>
  <dcterms:created xsi:type="dcterms:W3CDTF">2025-09-05T13:36:00Z</dcterms:created>
  <dcterms:modified xsi:type="dcterms:W3CDTF">2025-09-15T14:49:00Z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0x010100CAE4918DC9350941BDFC320387274C8A</vt:lpwstr>
  </property>
  <property fmtid="{D5CDD505-2E9C-101B-9397-08002B2CF9AE}" pid="3" name="DLexId">
    <vt:lpwstr>3670621</vt:lpwstr>
  </property>
  <property fmtid="{D5CDD505-2E9C-101B-9397-08002B2CF9AE}" pid="4" name="Order">
    <vt:r8>266900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b535c9ee-e745-4a8a-a350-6860cd528d29</vt:lpwstr>
  </property>
</Properties>
</file>